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C1AE6" w14:textId="77777777" w:rsidR="00184B0C" w:rsidRPr="00184B0C" w:rsidRDefault="00184B0C" w:rsidP="00184B0C">
      <w:pPr>
        <w:rPr>
          <w:b/>
          <w:bCs/>
        </w:rPr>
      </w:pPr>
      <w:r w:rsidRPr="00184B0C">
        <w:rPr>
          <w:b/>
          <w:bCs/>
        </w:rPr>
        <w:t>CONTRATO DE ARRENDAMIENTO PARA USO DISTINTO DEL DE VIVIENDA (LOCAL)</w:t>
      </w:r>
    </w:p>
    <w:p w14:paraId="45B0AA84" w14:textId="77777777" w:rsidR="00184B0C" w:rsidRPr="00184B0C" w:rsidRDefault="00184B0C" w:rsidP="00184B0C">
      <w:r w:rsidRPr="00184B0C">
        <w:t>En [ciudad], a [día] de [mes] de [año].</w:t>
      </w:r>
    </w:p>
    <w:p w14:paraId="258A764D" w14:textId="77777777" w:rsidR="00184B0C" w:rsidRPr="00184B0C" w:rsidRDefault="00184B0C" w:rsidP="00184B0C">
      <w:pPr>
        <w:rPr>
          <w:b/>
          <w:bCs/>
        </w:rPr>
      </w:pPr>
      <w:r w:rsidRPr="00184B0C">
        <w:rPr>
          <w:b/>
          <w:bCs/>
        </w:rPr>
        <w:t>REUNIDOS</w:t>
      </w:r>
    </w:p>
    <w:p w14:paraId="4BE93479" w14:textId="77777777" w:rsidR="00184B0C" w:rsidRPr="00184B0C" w:rsidRDefault="00184B0C" w:rsidP="00184B0C">
      <w:r w:rsidRPr="00184B0C">
        <w:rPr>
          <w:b/>
          <w:bCs/>
        </w:rPr>
        <w:t>De una parte, el PROPIETARIO</w:t>
      </w:r>
      <w:r w:rsidRPr="00184B0C">
        <w:br/>
        <w:t>Don/Doña [Nombre y apellidos del propietario], mayor de edad, [estado civil], de nacionalidad [nacionalidad], con domicilio en [domicilio] y [DNI/PASAPORTE/NIE] número [número]. Actúa en su propio nombre y representación.</w:t>
      </w:r>
    </w:p>
    <w:p w14:paraId="4C8EF141" w14:textId="77777777" w:rsidR="00184B0C" w:rsidRPr="00184B0C" w:rsidRDefault="00184B0C" w:rsidP="00184B0C">
      <w:r w:rsidRPr="00184B0C">
        <w:t>(en adelante, el «Propietario»).</w:t>
      </w:r>
    </w:p>
    <w:p w14:paraId="22CA28A7" w14:textId="77777777" w:rsidR="00184B0C" w:rsidRPr="00184B0C" w:rsidRDefault="00184B0C" w:rsidP="00184B0C">
      <w:r w:rsidRPr="00184B0C">
        <w:rPr>
          <w:b/>
          <w:bCs/>
        </w:rPr>
        <w:t>De otra parte, el INQUILINO</w:t>
      </w:r>
      <w:r w:rsidRPr="00184B0C">
        <w:br/>
        <w:t>Don/Doña [Nombre y apellidos del inquilino], mayor de edad, [estado civil], de nacionalidad [nacionalidad], con domicilio en [domicilio] y [DNI/PASAPORTE/NIE] número [número]. Actúa en su propio nombre y representación.</w:t>
      </w:r>
    </w:p>
    <w:p w14:paraId="40864092" w14:textId="77777777" w:rsidR="00184B0C" w:rsidRPr="00184B0C" w:rsidRDefault="00184B0C" w:rsidP="00184B0C">
      <w:r w:rsidRPr="00184B0C">
        <w:t>(en adelante, el «Inquilino»).</w:t>
      </w:r>
    </w:p>
    <w:p w14:paraId="7967F9D3" w14:textId="77777777" w:rsidR="00184B0C" w:rsidRPr="00184B0C" w:rsidRDefault="00184B0C" w:rsidP="00184B0C">
      <w:r w:rsidRPr="00184B0C">
        <w:t>El Propietario y el Inquilino serán denominados conjuntamente como las «Partes».</w:t>
      </w:r>
    </w:p>
    <w:p w14:paraId="24E81D39" w14:textId="77777777" w:rsidR="00184B0C" w:rsidRPr="00184B0C" w:rsidRDefault="00184B0C" w:rsidP="00184B0C">
      <w:r w:rsidRPr="00184B0C">
        <w:t>Ambas Partes se reconocen capacidad jurídica suficiente para contratar y obligarse y, en especial, para otorgar el presente contrato de arrendamiento para uso distinto del de vivienda, y</w:t>
      </w:r>
    </w:p>
    <w:p w14:paraId="77B5DA10" w14:textId="77777777" w:rsidR="00184B0C" w:rsidRPr="00184B0C" w:rsidRDefault="00184B0C" w:rsidP="00184B0C">
      <w:pPr>
        <w:rPr>
          <w:b/>
          <w:bCs/>
        </w:rPr>
      </w:pPr>
      <w:r w:rsidRPr="00184B0C">
        <w:rPr>
          <w:b/>
          <w:bCs/>
        </w:rPr>
        <w:t>EXPONEN</w:t>
      </w:r>
    </w:p>
    <w:p w14:paraId="167B8729" w14:textId="77777777" w:rsidR="00184B0C" w:rsidRPr="00184B0C" w:rsidRDefault="00184B0C" w:rsidP="00184B0C">
      <w:r w:rsidRPr="00184B0C">
        <w:t>1.º Que el Propietario es propietario del siguiente local:</w:t>
      </w:r>
    </w:p>
    <w:p w14:paraId="1BFCE060" w14:textId="77777777" w:rsidR="00184B0C" w:rsidRPr="00184B0C" w:rsidRDefault="00184B0C" w:rsidP="00184B0C">
      <w:pPr>
        <w:numPr>
          <w:ilvl w:val="0"/>
          <w:numId w:val="6"/>
        </w:numPr>
        <w:rPr>
          <w:lang w:val="ru-RU"/>
        </w:rPr>
      </w:pPr>
      <w:proofErr w:type="spellStart"/>
      <w:r w:rsidRPr="00184B0C">
        <w:rPr>
          <w:lang w:val="ru-RU"/>
        </w:rPr>
        <w:t>Dirección</w:t>
      </w:r>
      <w:proofErr w:type="spellEnd"/>
      <w:r w:rsidRPr="00184B0C">
        <w:rPr>
          <w:lang w:val="ru-RU"/>
        </w:rPr>
        <w:t>: [</w:t>
      </w:r>
      <w:proofErr w:type="spellStart"/>
      <w:r w:rsidRPr="00184B0C">
        <w:rPr>
          <w:lang w:val="ru-RU"/>
        </w:rPr>
        <w:t>dirección</w:t>
      </w:r>
      <w:proofErr w:type="spellEnd"/>
      <w:r w:rsidRPr="00184B0C">
        <w:rPr>
          <w:lang w:val="ru-RU"/>
        </w:rPr>
        <w:t>]</w:t>
      </w:r>
    </w:p>
    <w:p w14:paraId="4F388A5B" w14:textId="77777777" w:rsidR="00184B0C" w:rsidRPr="00184B0C" w:rsidRDefault="00184B0C" w:rsidP="00184B0C">
      <w:pPr>
        <w:numPr>
          <w:ilvl w:val="0"/>
          <w:numId w:val="6"/>
        </w:numPr>
        <w:rPr>
          <w:lang w:val="ru-RU"/>
        </w:rPr>
      </w:pPr>
      <w:proofErr w:type="spellStart"/>
      <w:r w:rsidRPr="00184B0C">
        <w:rPr>
          <w:lang w:val="ru-RU"/>
        </w:rPr>
        <w:t>Superficie</w:t>
      </w:r>
      <w:proofErr w:type="spellEnd"/>
      <w:r w:rsidRPr="00184B0C">
        <w:rPr>
          <w:lang w:val="ru-RU"/>
        </w:rPr>
        <w:t>: [</w:t>
      </w:r>
      <w:proofErr w:type="spellStart"/>
      <w:r w:rsidRPr="00184B0C">
        <w:rPr>
          <w:lang w:val="ru-RU"/>
        </w:rPr>
        <w:t>superficie</w:t>
      </w:r>
      <w:proofErr w:type="spellEnd"/>
      <w:r w:rsidRPr="00184B0C">
        <w:rPr>
          <w:lang w:val="ru-RU"/>
        </w:rPr>
        <w:t>] m²</w:t>
      </w:r>
    </w:p>
    <w:p w14:paraId="4720A9D6" w14:textId="77777777" w:rsidR="00184B0C" w:rsidRPr="00184B0C" w:rsidRDefault="00184B0C" w:rsidP="00184B0C">
      <w:pPr>
        <w:numPr>
          <w:ilvl w:val="0"/>
          <w:numId w:val="6"/>
        </w:numPr>
      </w:pPr>
      <w:r w:rsidRPr="00184B0C">
        <w:t>Descripción: [breve descripción del local]</w:t>
      </w:r>
    </w:p>
    <w:p w14:paraId="4B205C58" w14:textId="77777777" w:rsidR="00184B0C" w:rsidRPr="00184B0C" w:rsidRDefault="00184B0C" w:rsidP="00184B0C">
      <w:pPr>
        <w:numPr>
          <w:ilvl w:val="0"/>
          <w:numId w:val="6"/>
        </w:numPr>
        <w:rPr>
          <w:lang w:val="ru-RU"/>
        </w:rPr>
      </w:pPr>
      <w:proofErr w:type="spellStart"/>
      <w:r w:rsidRPr="00184B0C">
        <w:rPr>
          <w:lang w:val="ru-RU"/>
        </w:rPr>
        <w:t>Referencia</w:t>
      </w:r>
      <w:proofErr w:type="spellEnd"/>
      <w:r w:rsidRPr="00184B0C">
        <w:rPr>
          <w:lang w:val="ru-RU"/>
        </w:rPr>
        <w:t xml:space="preserve"> </w:t>
      </w:r>
      <w:proofErr w:type="spellStart"/>
      <w:r w:rsidRPr="00184B0C">
        <w:rPr>
          <w:lang w:val="ru-RU"/>
        </w:rPr>
        <w:t>catastral</w:t>
      </w:r>
      <w:proofErr w:type="spellEnd"/>
      <w:r w:rsidRPr="00184B0C">
        <w:rPr>
          <w:lang w:val="ru-RU"/>
        </w:rPr>
        <w:t>: [</w:t>
      </w:r>
      <w:proofErr w:type="spellStart"/>
      <w:r w:rsidRPr="00184B0C">
        <w:rPr>
          <w:lang w:val="ru-RU"/>
        </w:rPr>
        <w:t>referencia</w:t>
      </w:r>
      <w:proofErr w:type="spellEnd"/>
      <w:r w:rsidRPr="00184B0C">
        <w:rPr>
          <w:lang w:val="ru-RU"/>
        </w:rPr>
        <w:t xml:space="preserve"> </w:t>
      </w:r>
      <w:proofErr w:type="spellStart"/>
      <w:r w:rsidRPr="00184B0C">
        <w:rPr>
          <w:lang w:val="ru-RU"/>
        </w:rPr>
        <w:t>catastral</w:t>
      </w:r>
      <w:proofErr w:type="spellEnd"/>
      <w:r w:rsidRPr="00184B0C">
        <w:rPr>
          <w:lang w:val="ru-RU"/>
        </w:rPr>
        <w:t>]</w:t>
      </w:r>
    </w:p>
    <w:p w14:paraId="3383817F" w14:textId="77777777" w:rsidR="00184B0C" w:rsidRPr="00184B0C" w:rsidRDefault="00184B0C" w:rsidP="00184B0C">
      <w:pPr>
        <w:numPr>
          <w:ilvl w:val="0"/>
          <w:numId w:val="6"/>
        </w:numPr>
      </w:pPr>
      <w:r w:rsidRPr="00184B0C">
        <w:t>Comunidad de propietarios: [sí/no]</w:t>
      </w:r>
    </w:p>
    <w:p w14:paraId="570BC3B2" w14:textId="77777777" w:rsidR="00184B0C" w:rsidRPr="00184B0C" w:rsidRDefault="00184B0C" w:rsidP="00184B0C">
      <w:pPr>
        <w:numPr>
          <w:ilvl w:val="0"/>
          <w:numId w:val="6"/>
        </w:numPr>
      </w:pPr>
      <w:r w:rsidRPr="00184B0C">
        <w:t>Certificado de eficiencia energética: existente.</w:t>
      </w:r>
    </w:p>
    <w:p w14:paraId="795F6657" w14:textId="77777777" w:rsidR="00184B0C" w:rsidRPr="00184B0C" w:rsidRDefault="00184B0C" w:rsidP="00184B0C">
      <w:pPr>
        <w:rPr>
          <w:lang w:val="ru-RU"/>
        </w:rPr>
      </w:pPr>
      <w:r w:rsidRPr="00184B0C">
        <w:rPr>
          <w:lang w:val="ru-RU"/>
        </w:rPr>
        <w:t>(</w:t>
      </w:r>
      <w:proofErr w:type="spellStart"/>
      <w:r w:rsidRPr="00184B0C">
        <w:rPr>
          <w:lang w:val="ru-RU"/>
        </w:rPr>
        <w:t>En</w:t>
      </w:r>
      <w:proofErr w:type="spellEnd"/>
      <w:r w:rsidRPr="00184B0C">
        <w:rPr>
          <w:lang w:val="ru-RU"/>
        </w:rPr>
        <w:t xml:space="preserve"> </w:t>
      </w:r>
      <w:proofErr w:type="spellStart"/>
      <w:r w:rsidRPr="00184B0C">
        <w:rPr>
          <w:lang w:val="ru-RU"/>
        </w:rPr>
        <w:t>adelante</w:t>
      </w:r>
      <w:proofErr w:type="spellEnd"/>
      <w:r w:rsidRPr="00184B0C">
        <w:rPr>
          <w:lang w:val="ru-RU"/>
        </w:rPr>
        <w:t xml:space="preserve">, </w:t>
      </w:r>
      <w:proofErr w:type="spellStart"/>
      <w:r w:rsidRPr="00184B0C">
        <w:rPr>
          <w:lang w:val="ru-RU"/>
        </w:rPr>
        <w:t>el</w:t>
      </w:r>
      <w:proofErr w:type="spellEnd"/>
      <w:r w:rsidRPr="00184B0C">
        <w:rPr>
          <w:lang w:val="ru-RU"/>
        </w:rPr>
        <w:t xml:space="preserve"> «</w:t>
      </w:r>
      <w:proofErr w:type="spellStart"/>
      <w:r w:rsidRPr="00184B0C">
        <w:rPr>
          <w:lang w:val="ru-RU"/>
        </w:rPr>
        <w:t>Inmueble</w:t>
      </w:r>
      <w:proofErr w:type="spellEnd"/>
      <w:r w:rsidRPr="00184B0C">
        <w:rPr>
          <w:lang w:val="ru-RU"/>
        </w:rPr>
        <w:t>»).</w:t>
      </w:r>
    </w:p>
    <w:p w14:paraId="5BE62046" w14:textId="77777777" w:rsidR="00184B0C" w:rsidRPr="00184B0C" w:rsidRDefault="00184B0C" w:rsidP="00184B0C">
      <w:r w:rsidRPr="00184B0C">
        <w:t>2.º Que el Inquilino manifiesta su interés en tomar en arrendamiento el Inmueble para el desarrollo de su actividad comercial y/o profesional.</w:t>
      </w:r>
    </w:p>
    <w:p w14:paraId="26710342" w14:textId="77777777" w:rsidR="00184B0C" w:rsidRPr="00184B0C" w:rsidRDefault="00184B0C" w:rsidP="00184B0C">
      <w:r w:rsidRPr="00184B0C">
        <w:t>3.º Que ambas Partes desean regular dicho arrendamiento conforme a la Ley 29/1994, de 24 de noviembre, de Arrendamientos Urbanos (LAU), y se someten a las siguientes</w:t>
      </w:r>
    </w:p>
    <w:p w14:paraId="5896CF0C" w14:textId="77777777" w:rsidR="00184B0C" w:rsidRPr="00184B0C" w:rsidRDefault="00184B0C" w:rsidP="00184B0C">
      <w:pPr>
        <w:rPr>
          <w:lang w:val="ru-RU"/>
        </w:rPr>
      </w:pPr>
      <w:r w:rsidRPr="00184B0C">
        <w:rPr>
          <w:lang w:val="ru-RU"/>
        </w:rPr>
        <w:pict w14:anchorId="722F653F">
          <v:rect id="_x0000_i1031" style="width:0;height:.75pt" o:hralign="center" o:hrstd="t" o:hr="t" fillcolor="#a0a0a0" stroked="f"/>
        </w:pict>
      </w:r>
    </w:p>
    <w:p w14:paraId="2C91D18F" w14:textId="77777777" w:rsidR="00184B0C" w:rsidRPr="00184B0C" w:rsidRDefault="00184B0C" w:rsidP="00184B0C">
      <w:pPr>
        <w:rPr>
          <w:b/>
          <w:bCs/>
        </w:rPr>
      </w:pPr>
      <w:r w:rsidRPr="00184B0C">
        <w:rPr>
          <w:b/>
          <w:bCs/>
        </w:rPr>
        <w:t>CLÁUSULAS</w:t>
      </w:r>
    </w:p>
    <w:p w14:paraId="71211863" w14:textId="77777777" w:rsidR="00184B0C" w:rsidRPr="00184B0C" w:rsidRDefault="00184B0C" w:rsidP="00184B0C">
      <w:pPr>
        <w:rPr>
          <w:b/>
          <w:bCs/>
        </w:rPr>
      </w:pPr>
      <w:r w:rsidRPr="00184B0C">
        <w:rPr>
          <w:b/>
          <w:bCs/>
        </w:rPr>
        <w:t>PRIMERA. OBJETO Y USO</w:t>
      </w:r>
    </w:p>
    <w:p w14:paraId="1DB18C12" w14:textId="77777777" w:rsidR="00184B0C" w:rsidRPr="00184B0C" w:rsidRDefault="00184B0C" w:rsidP="00184B0C">
      <w:r w:rsidRPr="00184B0C">
        <w:t>1.1. El Propietario arrienda al Inquilino el Inmueble descrito, que el Inquilino acepta en este acto.</w:t>
      </w:r>
    </w:p>
    <w:p w14:paraId="3F575CFD" w14:textId="77777777" w:rsidR="00184B0C" w:rsidRPr="00184B0C" w:rsidRDefault="00184B0C" w:rsidP="00184B0C">
      <w:r w:rsidRPr="00184B0C">
        <w:lastRenderedPageBreak/>
        <w:t>1.2. El Inquilino se compromete a destinar el Inmueble exclusivamente a local comercial para el desarrollo de su actividad comercial y/o profesional [describir actividad, p.ej. «restauración», «oficina», «comercio minorista»].</w:t>
      </w:r>
    </w:p>
    <w:p w14:paraId="15973692" w14:textId="77777777" w:rsidR="00184B0C" w:rsidRPr="00184B0C" w:rsidRDefault="00184B0C" w:rsidP="00184B0C">
      <w:r w:rsidRPr="00184B0C">
        <w:t>1.3. Queda estrictamente prohibido:</w:t>
      </w:r>
    </w:p>
    <w:p w14:paraId="65153EA7" w14:textId="77777777" w:rsidR="00184B0C" w:rsidRPr="00184B0C" w:rsidRDefault="00184B0C" w:rsidP="00184B0C">
      <w:r w:rsidRPr="00184B0C">
        <w:t>a) Cualquier uso distinto al indicado en la cláusula 1.2.</w:t>
      </w:r>
      <w:r w:rsidRPr="00184B0C">
        <w:br/>
        <w:t>b) El uso del Inmueble como vivienda o cualquier tipo de hospedaje, permanente o turístico.</w:t>
      </w:r>
      <w:r w:rsidRPr="00184B0C">
        <w:br/>
        <w:t>c) El desarrollo de actividades ilegales, ilícitas, peligrosas, insalubres o molestas.</w:t>
      </w:r>
      <w:r w:rsidRPr="00184B0C">
        <w:br/>
        <w:t>d) El subarrendamiento total o parcial sin el consentimiento previo y por escrito del Propietario.</w:t>
      </w:r>
      <w:r w:rsidRPr="00184B0C">
        <w:br/>
        <w:t>e) La cesión, total o parcial, del contrato sin el consentimiento previo y por escrito del Propietario.</w:t>
      </w:r>
    </w:p>
    <w:p w14:paraId="7B116EAC" w14:textId="77777777" w:rsidR="00184B0C" w:rsidRPr="00184B0C" w:rsidRDefault="00184B0C" w:rsidP="00184B0C">
      <w:r w:rsidRPr="00184B0C">
        <w:t>1.4. El Inquilino necesitará consentimiento previo y por escrito del Propietario para destinar el Inmueble a actividades distintas de la indicada en 1.2, siendo de su exclusiva responsabilidad cualquier consecuencia derivada del ejercicio de una actividad no permitida.</w:t>
      </w:r>
    </w:p>
    <w:p w14:paraId="66CFACCD" w14:textId="77777777" w:rsidR="00184B0C" w:rsidRPr="00184B0C" w:rsidRDefault="00184B0C" w:rsidP="00184B0C">
      <w:r w:rsidRPr="00184B0C">
        <w:t xml:space="preserve">1.5. El Inmueble se arrienda como «cuerpo cierto e indivisible». Las condiciones del contrato no se verán </w:t>
      </w:r>
      <w:proofErr w:type="gramStart"/>
      <w:r w:rsidRPr="00184B0C">
        <w:t>alteradas</w:t>
      </w:r>
      <w:proofErr w:type="gramEnd"/>
      <w:r w:rsidRPr="00184B0C">
        <w:t xml:space="preserve"> aunque una medición posterior arroje una superficie distinta de la descrita.</w:t>
      </w:r>
    </w:p>
    <w:p w14:paraId="4825191A" w14:textId="77777777" w:rsidR="00184B0C" w:rsidRPr="00184B0C" w:rsidRDefault="00184B0C" w:rsidP="00184B0C">
      <w:r w:rsidRPr="00184B0C">
        <w:t>1.6. Si el Inmueble forma parte de una comunidad de propietarios, el Inquilino se obliga a cumplir en todo momento los estatutos y normas internas de la comunidad y a no perjudicar la pacífica convivencia de los vecinos.</w:t>
      </w:r>
    </w:p>
    <w:p w14:paraId="5240D21C" w14:textId="77777777" w:rsidR="00184B0C" w:rsidRPr="00184B0C" w:rsidRDefault="00184B0C" w:rsidP="00184B0C">
      <w:pPr>
        <w:rPr>
          <w:b/>
          <w:bCs/>
        </w:rPr>
      </w:pPr>
      <w:r w:rsidRPr="00184B0C">
        <w:rPr>
          <w:b/>
          <w:bCs/>
        </w:rPr>
        <w:t>SEGUNDA. LICENCIAS Y NORMATIVA</w:t>
      </w:r>
    </w:p>
    <w:p w14:paraId="1BC969F2" w14:textId="77777777" w:rsidR="00184B0C" w:rsidRPr="00184B0C" w:rsidRDefault="00184B0C" w:rsidP="00184B0C">
      <w:r w:rsidRPr="00184B0C">
        <w:t>2.1. El Inquilino declara conocer la clasificación urbanística y los usos permitidos del Inmueble.</w:t>
      </w:r>
    </w:p>
    <w:p w14:paraId="18F2205D" w14:textId="77777777" w:rsidR="00184B0C" w:rsidRPr="00184B0C" w:rsidRDefault="00184B0C" w:rsidP="00184B0C">
      <w:r w:rsidRPr="00184B0C">
        <w:t>2.2. El Inquilino será el único responsable de obtener, mantener y, en su caso, renovar todas las licencias, autorizaciones y permisos administrativos necesarios para el ejercicio de su actividad y para las obras que realice en el Inmueble. Todos los gastos serán de su cuenta y riesgo.</w:t>
      </w:r>
    </w:p>
    <w:p w14:paraId="1BD05326" w14:textId="77777777" w:rsidR="00184B0C" w:rsidRPr="00184B0C" w:rsidRDefault="00184B0C" w:rsidP="00184B0C">
      <w:r w:rsidRPr="00184B0C">
        <w:t>2.3. El Propietario no será responsable de la denegación, revocación o falta de licencias ni de la prohibición del ejercicio de la actividad por parte de las autoridades. El Inquilino no podrá reclamar indemnización al Propietario por estos motivos.</w:t>
      </w:r>
    </w:p>
    <w:p w14:paraId="22129799" w14:textId="77777777" w:rsidR="00184B0C" w:rsidRPr="00184B0C" w:rsidRDefault="00184B0C" w:rsidP="00184B0C">
      <w:r w:rsidRPr="00184B0C">
        <w:t>2.4. El Propietario podrá resolver el contrato si el Inquilino desarrolla su actividad sin las licencias preceptivas, previa notificación fehaciente.</w:t>
      </w:r>
    </w:p>
    <w:p w14:paraId="3E4E844D" w14:textId="77777777" w:rsidR="00184B0C" w:rsidRPr="00184B0C" w:rsidRDefault="00184B0C" w:rsidP="00184B0C">
      <w:r w:rsidRPr="00184B0C">
        <w:t>2.5. El Inquilino no podrá colocar rótulos u otros elementos en la fachada sin las autorizaciones administrativas necesarias y, en su caso, sin la autorización previa y por escrito del Propietario. Todos los gastos, tasas e impuestos derivados de la instalación, mantenimiento y retirada de rótulos serán a cargo del Inquilino.</w:t>
      </w:r>
    </w:p>
    <w:p w14:paraId="65364EE5" w14:textId="77777777" w:rsidR="00184B0C" w:rsidRPr="00184B0C" w:rsidRDefault="00184B0C" w:rsidP="00184B0C">
      <w:pPr>
        <w:rPr>
          <w:b/>
          <w:bCs/>
        </w:rPr>
      </w:pPr>
      <w:r w:rsidRPr="00184B0C">
        <w:rPr>
          <w:b/>
          <w:bCs/>
        </w:rPr>
        <w:t>TERCERA. DURACIÓN</w:t>
      </w:r>
    </w:p>
    <w:p w14:paraId="6F7D879F" w14:textId="77777777" w:rsidR="00184B0C" w:rsidRPr="00184B0C" w:rsidRDefault="00184B0C" w:rsidP="00184B0C">
      <w:r w:rsidRPr="00184B0C">
        <w:t>3.1. El contrato entrará en vigor el día [fecha] y tendrá una duración inicial de [número] años.</w:t>
      </w:r>
    </w:p>
    <w:p w14:paraId="3DC8D633" w14:textId="77777777" w:rsidR="00184B0C" w:rsidRPr="00184B0C" w:rsidRDefault="00184B0C" w:rsidP="00184B0C">
      <w:r w:rsidRPr="00184B0C">
        <w:t>3.2. El contrato se prorrogará tácitamente por periodos anuales salvo que cualquiera de las Partes comunique a la otra, con al menos treinta (30) días de antelación a la fecha de terminación, su voluntad de no renovar.</w:t>
      </w:r>
    </w:p>
    <w:p w14:paraId="5CCE2AAF" w14:textId="77777777" w:rsidR="00184B0C" w:rsidRPr="00184B0C" w:rsidRDefault="00184B0C" w:rsidP="00184B0C">
      <w:r w:rsidRPr="00184B0C">
        <w:lastRenderedPageBreak/>
        <w:t>3.3. En caso de fallecimiento del Inquilino, el heredero o legatario que continúe la actividad podrá subrogarse en el contrato en los términos del artículo 33 de la LAU, previa notificación por escrito al Propietario en el plazo de dos (2) meses desde el fallecimiento.</w:t>
      </w:r>
    </w:p>
    <w:p w14:paraId="6C485257" w14:textId="77777777" w:rsidR="00184B0C" w:rsidRPr="00184B0C" w:rsidRDefault="00184B0C" w:rsidP="00184B0C">
      <w:pPr>
        <w:rPr>
          <w:b/>
          <w:bCs/>
        </w:rPr>
      </w:pPr>
      <w:r w:rsidRPr="00184B0C">
        <w:rPr>
          <w:b/>
          <w:bCs/>
        </w:rPr>
        <w:t>CUARTA. ENTREGA DEL INMUEBLE</w:t>
      </w:r>
    </w:p>
    <w:p w14:paraId="2D8BBA7C" w14:textId="77777777" w:rsidR="00184B0C" w:rsidRPr="00184B0C" w:rsidRDefault="00184B0C" w:rsidP="00184B0C">
      <w:r w:rsidRPr="00184B0C">
        <w:t>4.1. El Inmueble se entrega en el estado de conservación en que se encuentra en la fecha de entrega, sin obligación del Propietario de realizar obras de adaptación o mejora.</w:t>
      </w:r>
    </w:p>
    <w:p w14:paraId="647DE9A8" w14:textId="77777777" w:rsidR="00184B0C" w:rsidRPr="00184B0C" w:rsidRDefault="00184B0C" w:rsidP="00184B0C">
      <w:r w:rsidRPr="00184B0C">
        <w:t>4.2. El Inquilino declara conocer y aceptar el estado del Inmueble y se obliga a conservarlo con la diligencia de un buen padre de familia.</w:t>
      </w:r>
    </w:p>
    <w:p w14:paraId="4D79BE3A" w14:textId="77777777" w:rsidR="00184B0C" w:rsidRPr="00184B0C" w:rsidRDefault="00184B0C" w:rsidP="00184B0C">
      <w:r w:rsidRPr="00184B0C">
        <w:t>4.3. En este acto el Propietario entrega al Inquilino [número] juegos de llaves del Inmueble.</w:t>
      </w:r>
    </w:p>
    <w:p w14:paraId="52839BFF" w14:textId="77777777" w:rsidR="00184B0C" w:rsidRPr="00184B0C" w:rsidRDefault="00184B0C" w:rsidP="00184B0C">
      <w:pPr>
        <w:rPr>
          <w:b/>
          <w:bCs/>
          <w:lang w:val="ru-RU"/>
        </w:rPr>
      </w:pPr>
      <w:r w:rsidRPr="00184B0C">
        <w:rPr>
          <w:b/>
          <w:bCs/>
          <w:lang w:val="ru-RU"/>
        </w:rPr>
        <w:t>QUINTA. RENTA</w:t>
      </w:r>
    </w:p>
    <w:p w14:paraId="1E04792E" w14:textId="77777777" w:rsidR="00184B0C" w:rsidRPr="00184B0C" w:rsidRDefault="00184B0C" w:rsidP="00184B0C">
      <w:r w:rsidRPr="00184B0C">
        <w:t>5.1. La renta anual se fija en [importe] euros (€/año), pagadera en doce (12) mensualidades de [importe] euros (€/mes), más los impuestos aplicables.</w:t>
      </w:r>
    </w:p>
    <w:p w14:paraId="2CA990A3" w14:textId="77777777" w:rsidR="00184B0C" w:rsidRPr="00184B0C" w:rsidRDefault="00184B0C" w:rsidP="00184B0C">
      <w:r w:rsidRPr="00184B0C">
        <w:t>5.2. La renta se devengará a partir del día [fecha] y se pagará por meses adelantados dentro de los cinco (5) primeros días laborables de cada mes, mediante transferencia bancaria a la cuenta del Propietario:</w:t>
      </w:r>
    </w:p>
    <w:p w14:paraId="001E762A" w14:textId="77777777" w:rsidR="00184B0C" w:rsidRPr="00184B0C" w:rsidRDefault="00184B0C" w:rsidP="00184B0C">
      <w:pPr>
        <w:numPr>
          <w:ilvl w:val="0"/>
          <w:numId w:val="7"/>
        </w:numPr>
        <w:rPr>
          <w:lang w:val="ru-RU"/>
        </w:rPr>
      </w:pPr>
      <w:proofErr w:type="spellStart"/>
      <w:r w:rsidRPr="00184B0C">
        <w:rPr>
          <w:lang w:val="ru-RU"/>
        </w:rPr>
        <w:t>Titular</w:t>
      </w:r>
      <w:proofErr w:type="spellEnd"/>
      <w:r w:rsidRPr="00184B0C">
        <w:rPr>
          <w:lang w:val="ru-RU"/>
        </w:rPr>
        <w:t>: [</w:t>
      </w:r>
      <w:proofErr w:type="spellStart"/>
      <w:r w:rsidRPr="00184B0C">
        <w:rPr>
          <w:lang w:val="ru-RU"/>
        </w:rPr>
        <w:t>nombre</w:t>
      </w:r>
      <w:proofErr w:type="spellEnd"/>
      <w:r w:rsidRPr="00184B0C">
        <w:rPr>
          <w:lang w:val="ru-RU"/>
        </w:rPr>
        <w:t>]</w:t>
      </w:r>
    </w:p>
    <w:p w14:paraId="2BA7DE89" w14:textId="77777777" w:rsidR="00184B0C" w:rsidRPr="00184B0C" w:rsidRDefault="00184B0C" w:rsidP="00184B0C">
      <w:pPr>
        <w:numPr>
          <w:ilvl w:val="0"/>
          <w:numId w:val="7"/>
        </w:numPr>
        <w:rPr>
          <w:lang w:val="ru-RU"/>
        </w:rPr>
      </w:pPr>
      <w:r w:rsidRPr="00184B0C">
        <w:rPr>
          <w:lang w:val="ru-RU"/>
        </w:rPr>
        <w:t>IBAN: [</w:t>
      </w:r>
      <w:proofErr w:type="spellStart"/>
      <w:r w:rsidRPr="00184B0C">
        <w:rPr>
          <w:lang w:val="ru-RU"/>
        </w:rPr>
        <w:t>número</w:t>
      </w:r>
      <w:proofErr w:type="spellEnd"/>
      <w:r w:rsidRPr="00184B0C">
        <w:rPr>
          <w:lang w:val="ru-RU"/>
        </w:rPr>
        <w:t xml:space="preserve"> </w:t>
      </w:r>
      <w:proofErr w:type="spellStart"/>
      <w:r w:rsidRPr="00184B0C">
        <w:rPr>
          <w:lang w:val="ru-RU"/>
        </w:rPr>
        <w:t>de</w:t>
      </w:r>
      <w:proofErr w:type="spellEnd"/>
      <w:r w:rsidRPr="00184B0C">
        <w:rPr>
          <w:lang w:val="ru-RU"/>
        </w:rPr>
        <w:t xml:space="preserve"> </w:t>
      </w:r>
      <w:proofErr w:type="spellStart"/>
      <w:r w:rsidRPr="00184B0C">
        <w:rPr>
          <w:lang w:val="ru-RU"/>
        </w:rPr>
        <w:t>cuenta</w:t>
      </w:r>
      <w:proofErr w:type="spellEnd"/>
      <w:r w:rsidRPr="00184B0C">
        <w:rPr>
          <w:lang w:val="ru-RU"/>
        </w:rPr>
        <w:t>]</w:t>
      </w:r>
    </w:p>
    <w:p w14:paraId="6210E6DD" w14:textId="77777777" w:rsidR="00184B0C" w:rsidRPr="00184B0C" w:rsidRDefault="00184B0C" w:rsidP="00184B0C">
      <w:r w:rsidRPr="00184B0C">
        <w:t>5.3. La renta se actualizará anualmente, en la fecha de aniversario del contrato, conforme a las variaciones del Índice General Nacional del IPC publicado por el INE, tomando como referencia los doce (12) meses anteriores. Las revisiones tendrán efecto retroactivo desde la fecha en que correspondiera su aplicación.</w:t>
      </w:r>
    </w:p>
    <w:p w14:paraId="3D75A43F" w14:textId="77777777" w:rsidR="00184B0C" w:rsidRPr="00184B0C" w:rsidRDefault="00184B0C" w:rsidP="00184B0C">
      <w:r w:rsidRPr="00184B0C">
        <w:t>5.4. En ningún caso la falta de aplicación inmediata de la actualización supondrá renuncia a la misma.</w:t>
      </w:r>
    </w:p>
    <w:p w14:paraId="652AD74E" w14:textId="77777777" w:rsidR="00184B0C" w:rsidRPr="00184B0C" w:rsidRDefault="00184B0C" w:rsidP="00184B0C">
      <w:r w:rsidRPr="00184B0C">
        <w:t>5.5. El impago de dos (2) mensualidades de renta facultará al Propietario para resolver el contrato y ejercitar la acción de desahucio.</w:t>
      </w:r>
    </w:p>
    <w:p w14:paraId="3792C40C" w14:textId="77777777" w:rsidR="00184B0C" w:rsidRPr="00184B0C" w:rsidRDefault="00184B0C" w:rsidP="00184B0C">
      <w:pPr>
        <w:rPr>
          <w:b/>
          <w:bCs/>
        </w:rPr>
      </w:pPr>
      <w:r w:rsidRPr="00184B0C">
        <w:rPr>
          <w:b/>
          <w:bCs/>
        </w:rPr>
        <w:t>SEXTA. FIANZA Y GARANTÍAS</w:t>
      </w:r>
    </w:p>
    <w:p w14:paraId="1477CBBD" w14:textId="77777777" w:rsidR="00184B0C" w:rsidRPr="00184B0C" w:rsidRDefault="00184B0C" w:rsidP="00184B0C">
      <w:r w:rsidRPr="00184B0C">
        <w:t>6.1. El Inquilino entrega al Propietario, en concepto de fianza legal, la cantidad de [importe] euros, equivalente a dos (2) mensualidades de renta, para garantizar el cumplimiento de sus obligaciones.</w:t>
      </w:r>
    </w:p>
    <w:p w14:paraId="52CFE129" w14:textId="77777777" w:rsidR="00184B0C" w:rsidRPr="00184B0C" w:rsidRDefault="00184B0C" w:rsidP="00184B0C">
      <w:r w:rsidRPr="00184B0C">
        <w:t>6.2. La fianza responderá de daños en el Inmueble y del cumplimiento de las obligaciones del Inquilino.</w:t>
      </w:r>
    </w:p>
    <w:p w14:paraId="0BFDB106" w14:textId="77777777" w:rsidR="00184B0C" w:rsidRPr="00184B0C" w:rsidRDefault="00184B0C" w:rsidP="00184B0C">
      <w:r w:rsidRPr="00184B0C">
        <w:t>6.3. Además, el Inquilino entrega una garantía adicional de [importe] euros [o aval bancario por importe de ___ euros] para asegurar todas las obligaciones económicas del contrato.</w:t>
      </w:r>
    </w:p>
    <w:p w14:paraId="1E7CDF77" w14:textId="77777777" w:rsidR="00184B0C" w:rsidRPr="00184B0C" w:rsidRDefault="00184B0C" w:rsidP="00184B0C">
      <w:pPr>
        <w:rPr>
          <w:b/>
          <w:bCs/>
        </w:rPr>
      </w:pPr>
      <w:r w:rsidRPr="00184B0C">
        <w:rPr>
          <w:b/>
          <w:bCs/>
        </w:rPr>
        <w:t>SÉPTIMA. SERVICIOS Y GASTOS</w:t>
      </w:r>
    </w:p>
    <w:p w14:paraId="3795991F" w14:textId="77777777" w:rsidR="00184B0C" w:rsidRPr="00184B0C" w:rsidRDefault="00184B0C" w:rsidP="00184B0C">
      <w:r w:rsidRPr="00184B0C">
        <w:t>7.1. Serán a cargo del Inquilino los gastos de suministros individualizados del Inmueble (agua, luz, gas, teléfono, internet, etc.).</w:t>
      </w:r>
    </w:p>
    <w:p w14:paraId="011FF948" w14:textId="77777777" w:rsidR="00184B0C" w:rsidRPr="00184B0C" w:rsidRDefault="00184B0C" w:rsidP="00184B0C">
      <w:r w:rsidRPr="00184B0C">
        <w:t>7.2. El Inquilino se encargará de que los recibos de suministros se carguen en la cuenta que indique, asumiendo cualquier coste derivado de su impago.</w:t>
      </w:r>
    </w:p>
    <w:p w14:paraId="42AAE96A" w14:textId="77777777" w:rsidR="00184B0C" w:rsidRPr="00184B0C" w:rsidRDefault="00184B0C" w:rsidP="00184B0C">
      <w:r w:rsidRPr="00184B0C">
        <w:lastRenderedPageBreak/>
        <w:t>7.3. Los gastos de Comunidad de Propietarios y el Impuesto sobre Bienes Inmuebles (IBI) serán satisfechos por [indicar: Propietario o Inquilino, o repartir según se quiera].</w:t>
      </w:r>
    </w:p>
    <w:p w14:paraId="31C9726F" w14:textId="77777777" w:rsidR="00184B0C" w:rsidRPr="00184B0C" w:rsidRDefault="00184B0C" w:rsidP="00184B0C">
      <w:r w:rsidRPr="00184B0C">
        <w:t>7.4. Serán de cuenta del Inquilino las tasas municipales que graven su actividad, incluyendo, en su caso, la tasa de recogida de residuos sólidos urbanos y la tasa de paso de carruajes.</w:t>
      </w:r>
    </w:p>
    <w:p w14:paraId="1837D2FC" w14:textId="77777777" w:rsidR="00184B0C" w:rsidRPr="00184B0C" w:rsidRDefault="00184B0C" w:rsidP="00184B0C">
      <w:r w:rsidRPr="00184B0C">
        <w:t>7.5. Nuevas tasas o impuestos que se creen durante la vigencia del contrato serán asumidos por la Parte a la que corresponda según la normativa aplicable.</w:t>
      </w:r>
    </w:p>
    <w:p w14:paraId="30A5CC0A" w14:textId="77777777" w:rsidR="00184B0C" w:rsidRPr="00184B0C" w:rsidRDefault="00184B0C" w:rsidP="00184B0C">
      <w:pPr>
        <w:rPr>
          <w:b/>
          <w:bCs/>
        </w:rPr>
      </w:pPr>
      <w:r w:rsidRPr="00184B0C">
        <w:rPr>
          <w:b/>
          <w:bCs/>
        </w:rPr>
        <w:t>OCTAVA. REPARACIONES Y CONSERVACIÓN</w:t>
      </w:r>
    </w:p>
    <w:p w14:paraId="639161D7" w14:textId="77777777" w:rsidR="00184B0C" w:rsidRPr="00184B0C" w:rsidRDefault="00184B0C" w:rsidP="00184B0C">
      <w:r w:rsidRPr="00184B0C">
        <w:t>8.1. El Propietario realizará las reparaciones necesarias para conservar el Inmueble en condiciones de servir al uso pactado, salvo las debidas a culpa o negligencia del Inquilino.</w:t>
      </w:r>
    </w:p>
    <w:p w14:paraId="5B635683" w14:textId="77777777" w:rsidR="00184B0C" w:rsidRPr="00184B0C" w:rsidRDefault="00184B0C" w:rsidP="00184B0C">
      <w:r w:rsidRPr="00184B0C">
        <w:t>8.2. El Inquilino será responsable de los daños causados al Inmueble y a terceros como consecuencia de su uso, eximiendo al Propietario de responsabilidad.</w:t>
      </w:r>
    </w:p>
    <w:p w14:paraId="0CFABE87" w14:textId="77777777" w:rsidR="00184B0C" w:rsidRPr="00184B0C" w:rsidRDefault="00184B0C" w:rsidP="00184B0C">
      <w:r w:rsidRPr="00184B0C">
        <w:t>8.3. Las pequeñas reparaciones exigidas por el desgaste ordinario serán a cargo del Inquilino.</w:t>
      </w:r>
    </w:p>
    <w:p w14:paraId="0A6BF9D8" w14:textId="77777777" w:rsidR="00184B0C" w:rsidRPr="00184B0C" w:rsidRDefault="00184B0C" w:rsidP="00184B0C">
      <w:pPr>
        <w:rPr>
          <w:b/>
          <w:bCs/>
        </w:rPr>
      </w:pPr>
      <w:r w:rsidRPr="00184B0C">
        <w:rPr>
          <w:b/>
          <w:bCs/>
        </w:rPr>
        <w:t>NOVENA. OBRAS</w:t>
      </w:r>
    </w:p>
    <w:p w14:paraId="6B5C7ACE" w14:textId="77777777" w:rsidR="00184B0C" w:rsidRPr="00184B0C" w:rsidRDefault="00184B0C" w:rsidP="00184B0C">
      <w:r w:rsidRPr="00184B0C">
        <w:t>9.1. El Inquilino no podrá realizar obras ni instalaciones que afecten al Inmueble sin consentimiento previo y por escrito del Propietario.</w:t>
      </w:r>
    </w:p>
    <w:p w14:paraId="55E01889" w14:textId="77777777" w:rsidR="00184B0C" w:rsidRPr="00184B0C" w:rsidRDefault="00184B0C" w:rsidP="00184B0C">
      <w:r w:rsidRPr="00184B0C">
        <w:t>9.2. Las obras autorizadas serán a cargo exclusivo del Inquilino, que obtendrá las licencias necesarias.</w:t>
      </w:r>
    </w:p>
    <w:p w14:paraId="111A2899" w14:textId="77777777" w:rsidR="00184B0C" w:rsidRPr="00184B0C" w:rsidRDefault="00184B0C" w:rsidP="00184B0C">
      <w:r w:rsidRPr="00184B0C">
        <w:t>9.3. A la finalización del contrato, las obras y mejoras quedarán en beneficio del Inmueble sin derecho a indemnización, salvo pacto en contrario.</w:t>
      </w:r>
    </w:p>
    <w:p w14:paraId="33942D7B" w14:textId="77777777" w:rsidR="00184B0C" w:rsidRPr="00184B0C" w:rsidRDefault="00184B0C" w:rsidP="00184B0C">
      <w:r w:rsidRPr="00184B0C">
        <w:t>9.4. Si el Inquilino realizara obras sin permiso, el Propietario podrá resolver el contrato y exigir la reposición al estado original.</w:t>
      </w:r>
    </w:p>
    <w:p w14:paraId="56A18E7D" w14:textId="77777777" w:rsidR="00184B0C" w:rsidRPr="00184B0C" w:rsidRDefault="00184B0C" w:rsidP="00184B0C">
      <w:pPr>
        <w:rPr>
          <w:b/>
          <w:bCs/>
        </w:rPr>
      </w:pPr>
      <w:r w:rsidRPr="00184B0C">
        <w:rPr>
          <w:b/>
          <w:bCs/>
        </w:rPr>
        <w:t>DÉCIMA. DEVOLUCIÓN DEL INMUEBLE</w:t>
      </w:r>
    </w:p>
    <w:p w14:paraId="0EE44434" w14:textId="77777777" w:rsidR="00184B0C" w:rsidRPr="00184B0C" w:rsidRDefault="00184B0C" w:rsidP="00184B0C">
      <w:r w:rsidRPr="00184B0C">
        <w:t>10.1. Llegada la fecha de terminación del contrato (o de sus prórrogas), el Inquilino deberá abandonar el Inmueble sin necesidad de requerimiento.</w:t>
      </w:r>
    </w:p>
    <w:p w14:paraId="66193CDB" w14:textId="77777777" w:rsidR="00184B0C" w:rsidRPr="00184B0C" w:rsidRDefault="00184B0C" w:rsidP="00184B0C">
      <w:r w:rsidRPr="00184B0C">
        <w:t>10.2. El Inquilino devolverá el Inmueble libre de personas y bienes, en buen estado, salvo el desgaste por uso normal, y reparará los desperfectos que existan.</w:t>
      </w:r>
    </w:p>
    <w:p w14:paraId="71407FB6" w14:textId="77777777" w:rsidR="00184B0C" w:rsidRPr="00184B0C" w:rsidRDefault="00184B0C" w:rsidP="00184B0C">
      <w:r w:rsidRPr="00184B0C">
        <w:t>10.3. El retraso en el desalojo devengará a favor del Propietario una penalización diaria equivalente al doble de la renta diaria vigente.</w:t>
      </w:r>
    </w:p>
    <w:p w14:paraId="5270675F" w14:textId="77777777" w:rsidR="00184B0C" w:rsidRPr="00184B0C" w:rsidRDefault="00184B0C" w:rsidP="00184B0C">
      <w:pPr>
        <w:rPr>
          <w:b/>
          <w:bCs/>
        </w:rPr>
      </w:pPr>
      <w:r w:rsidRPr="00184B0C">
        <w:rPr>
          <w:b/>
          <w:bCs/>
        </w:rPr>
        <w:t>UNDÉCIMA. DERECHO DE ADQUISICIÓN PREFERENTE</w:t>
      </w:r>
    </w:p>
    <w:p w14:paraId="3D3A83E6" w14:textId="77777777" w:rsidR="00184B0C" w:rsidRPr="00184B0C" w:rsidRDefault="00184B0C" w:rsidP="00184B0C">
      <w:r w:rsidRPr="00184B0C">
        <w:t>11.1. El Inquilino renuncia expresamente al derecho de adquisición preferente previsto en el artículo 31 de la LAU.</w:t>
      </w:r>
    </w:p>
    <w:p w14:paraId="08E2E6F9" w14:textId="77777777" w:rsidR="00184B0C" w:rsidRPr="00184B0C" w:rsidRDefault="00184B0C" w:rsidP="00184B0C">
      <w:pPr>
        <w:rPr>
          <w:b/>
          <w:bCs/>
        </w:rPr>
      </w:pPr>
      <w:r w:rsidRPr="00184B0C">
        <w:rPr>
          <w:b/>
          <w:bCs/>
        </w:rPr>
        <w:t>DUODÉCIMA. INDEMNIZACIÓN</w:t>
      </w:r>
    </w:p>
    <w:p w14:paraId="03C39ED3" w14:textId="77777777" w:rsidR="00184B0C" w:rsidRPr="00184B0C" w:rsidRDefault="00184B0C" w:rsidP="00184B0C">
      <w:r w:rsidRPr="00184B0C">
        <w:t>12.1. El Inquilino renuncia expresamente a la indemnización prevista en el artículo 34 de la LAU por transcurso del término convencional del contrato.</w:t>
      </w:r>
    </w:p>
    <w:p w14:paraId="02B0B942" w14:textId="77777777" w:rsidR="00184B0C" w:rsidRPr="00184B0C" w:rsidRDefault="00184B0C" w:rsidP="00184B0C">
      <w:pPr>
        <w:rPr>
          <w:b/>
          <w:bCs/>
        </w:rPr>
      </w:pPr>
      <w:r w:rsidRPr="00184B0C">
        <w:rPr>
          <w:b/>
          <w:bCs/>
        </w:rPr>
        <w:t>DECIMOTERCERA. SEGUROS</w:t>
      </w:r>
    </w:p>
    <w:p w14:paraId="50BFB9B8" w14:textId="77777777" w:rsidR="00184B0C" w:rsidRPr="00184B0C" w:rsidRDefault="00184B0C" w:rsidP="00184B0C">
      <w:r w:rsidRPr="00184B0C">
        <w:t>13.1. El Inquilino se obliga a contratar y mantener durante toda la vigencia del contrato:</w:t>
      </w:r>
    </w:p>
    <w:p w14:paraId="6644B025" w14:textId="77777777" w:rsidR="00184B0C" w:rsidRPr="00184B0C" w:rsidRDefault="00184B0C" w:rsidP="00184B0C">
      <w:pPr>
        <w:numPr>
          <w:ilvl w:val="0"/>
          <w:numId w:val="8"/>
        </w:numPr>
      </w:pPr>
      <w:r w:rsidRPr="00184B0C">
        <w:t>Un seguro de contenido del Inmueble adecuado a su actividad.</w:t>
      </w:r>
    </w:p>
    <w:p w14:paraId="74266649" w14:textId="77777777" w:rsidR="00184B0C" w:rsidRPr="00184B0C" w:rsidRDefault="00184B0C" w:rsidP="00184B0C">
      <w:pPr>
        <w:numPr>
          <w:ilvl w:val="0"/>
          <w:numId w:val="8"/>
        </w:numPr>
      </w:pPr>
      <w:r w:rsidRPr="00184B0C">
        <w:lastRenderedPageBreak/>
        <w:t>Un seguro de responsabilidad civil por la ocupación y uso del Inmueble.</w:t>
      </w:r>
    </w:p>
    <w:p w14:paraId="002EFF7A" w14:textId="77777777" w:rsidR="00184B0C" w:rsidRPr="00184B0C" w:rsidRDefault="00184B0C" w:rsidP="00184B0C">
      <w:r w:rsidRPr="00184B0C">
        <w:t>13.2. A petición del Propietario, el Inquilino acreditará el pago de las primas y la vigencia de las pólizas.</w:t>
      </w:r>
    </w:p>
    <w:p w14:paraId="260B8FAA" w14:textId="77777777" w:rsidR="00184B0C" w:rsidRPr="00184B0C" w:rsidRDefault="00184B0C" w:rsidP="00184B0C">
      <w:pPr>
        <w:rPr>
          <w:b/>
          <w:bCs/>
        </w:rPr>
      </w:pPr>
      <w:r w:rsidRPr="00184B0C">
        <w:rPr>
          <w:b/>
          <w:bCs/>
        </w:rPr>
        <w:t>DECIMOCUARTA. CAUSAS DE RESOLUCIÓN</w:t>
      </w:r>
    </w:p>
    <w:p w14:paraId="249323E9" w14:textId="77777777" w:rsidR="00184B0C" w:rsidRPr="00184B0C" w:rsidRDefault="00184B0C" w:rsidP="00184B0C">
      <w:r w:rsidRPr="00184B0C">
        <w:t>14.1. Serán causas de resolución, además de las previstas legalmente:</w:t>
      </w:r>
    </w:p>
    <w:p w14:paraId="3BD55785" w14:textId="77777777" w:rsidR="00184B0C" w:rsidRPr="00184B0C" w:rsidRDefault="00184B0C" w:rsidP="00184B0C">
      <w:r w:rsidRPr="00184B0C">
        <w:t>a) La falta de pago de la renta o de cualquier cantidad asumida por el Inquilino.</w:t>
      </w:r>
      <w:r w:rsidRPr="00184B0C">
        <w:br/>
        <w:t>b) La falta de pago de la fianza o, en su caso, de su actualización.</w:t>
      </w:r>
      <w:r w:rsidRPr="00184B0C">
        <w:br/>
        <w:t>c) La realización de daños dolosos o de obras no consentidas.</w:t>
      </w:r>
      <w:r w:rsidRPr="00184B0C">
        <w:br/>
        <w:t>d) El ejercicio de actividades molestas, insalubres, nocivas, peligrosas o ilícitas.</w:t>
      </w:r>
      <w:r w:rsidRPr="00184B0C">
        <w:br/>
        <w:t>e) El subarriendo o cesión no autorizados.</w:t>
      </w:r>
    </w:p>
    <w:p w14:paraId="028B53CD" w14:textId="77777777" w:rsidR="00184B0C" w:rsidRPr="00184B0C" w:rsidRDefault="00184B0C" w:rsidP="00184B0C">
      <w:pPr>
        <w:rPr>
          <w:b/>
          <w:bCs/>
        </w:rPr>
      </w:pPr>
      <w:r w:rsidRPr="00184B0C">
        <w:rPr>
          <w:b/>
          <w:bCs/>
        </w:rPr>
        <w:t>DECIMOQUINTA. PROTECCIÓN DE DATOS</w:t>
      </w:r>
    </w:p>
    <w:p w14:paraId="361A81B7" w14:textId="77777777" w:rsidR="00184B0C" w:rsidRPr="00184B0C" w:rsidRDefault="00184B0C" w:rsidP="00184B0C">
      <w:r w:rsidRPr="00184B0C">
        <w:t>15.1. Los datos personales facilitados en el presente contrato se tratarán para la gestión de la relación arrendaticia, conforme a la normativa vigente de protección de datos.</w:t>
      </w:r>
    </w:p>
    <w:p w14:paraId="31EF23B3" w14:textId="77777777" w:rsidR="00184B0C" w:rsidRPr="00184B0C" w:rsidRDefault="00184B0C" w:rsidP="00184B0C">
      <w:r w:rsidRPr="00184B0C">
        <w:t>15.2. En caso de impago, los datos del Inquilino podrán ser comunicados a ficheros de solvencia patrimonial, de acuerdo con la ley.</w:t>
      </w:r>
    </w:p>
    <w:p w14:paraId="3E3948D1" w14:textId="77777777" w:rsidR="00184B0C" w:rsidRPr="00184B0C" w:rsidRDefault="00184B0C" w:rsidP="00184B0C">
      <w:pPr>
        <w:rPr>
          <w:b/>
          <w:bCs/>
        </w:rPr>
      </w:pPr>
      <w:r w:rsidRPr="00184B0C">
        <w:rPr>
          <w:b/>
          <w:bCs/>
        </w:rPr>
        <w:t>DECIMOSEXTA. LEY APLICABLE Y JURISDICCIÓN</w:t>
      </w:r>
    </w:p>
    <w:p w14:paraId="36AB5C02" w14:textId="77777777" w:rsidR="00184B0C" w:rsidRPr="00184B0C" w:rsidRDefault="00184B0C" w:rsidP="00184B0C">
      <w:r w:rsidRPr="00184B0C">
        <w:t>16.1. El contrato se regirá por la voluntad de las Partes, por el Título III de la LAU y, supletoriamente, por el Código Civil.</w:t>
      </w:r>
    </w:p>
    <w:p w14:paraId="66F589A6" w14:textId="77777777" w:rsidR="00184B0C" w:rsidRPr="00184B0C" w:rsidRDefault="00184B0C" w:rsidP="00184B0C">
      <w:r w:rsidRPr="00184B0C">
        <w:t>16.2. Para cualquier controversia, las Partes se someten a los juzgados y tribunales del lugar donde radique el Inmueble.</w:t>
      </w:r>
    </w:p>
    <w:p w14:paraId="74AE85BC" w14:textId="77777777" w:rsidR="00184B0C" w:rsidRPr="00184B0C" w:rsidRDefault="00184B0C" w:rsidP="00184B0C">
      <w:pPr>
        <w:rPr>
          <w:b/>
          <w:bCs/>
        </w:rPr>
      </w:pPr>
      <w:r w:rsidRPr="00184B0C">
        <w:rPr>
          <w:b/>
          <w:bCs/>
        </w:rPr>
        <w:t>DECIMOSÉPTIMA. NOTIFICACIONES</w:t>
      </w:r>
    </w:p>
    <w:p w14:paraId="664D74BB" w14:textId="77777777" w:rsidR="00184B0C" w:rsidRPr="00184B0C" w:rsidRDefault="00184B0C" w:rsidP="00184B0C">
      <w:r w:rsidRPr="00184B0C">
        <w:t>17.1. Las notificaciones se harán por escrito a las direcciones que constan en el encabezamiento, mediante entrega en mano o correo certificado.</w:t>
      </w:r>
    </w:p>
    <w:p w14:paraId="44841874" w14:textId="77777777" w:rsidR="00184B0C" w:rsidRPr="00184B0C" w:rsidRDefault="00184B0C" w:rsidP="00184B0C">
      <w:r w:rsidRPr="00184B0C">
        <w:t>17.2. A efectos de comunicación, se señalan también los siguientes correos electrónicos y teléfonos:</w:t>
      </w:r>
    </w:p>
    <w:p w14:paraId="1AAAF0E9" w14:textId="77777777" w:rsidR="00184B0C" w:rsidRPr="00184B0C" w:rsidRDefault="00184B0C" w:rsidP="00184B0C">
      <w:pPr>
        <w:rPr>
          <w:lang w:val="ru-RU"/>
        </w:rPr>
      </w:pPr>
      <w:proofErr w:type="spellStart"/>
      <w:r w:rsidRPr="00184B0C">
        <w:rPr>
          <w:lang w:val="ru-RU"/>
        </w:rPr>
        <w:t>Por</w:t>
      </w:r>
      <w:proofErr w:type="spellEnd"/>
      <w:r w:rsidRPr="00184B0C">
        <w:rPr>
          <w:lang w:val="ru-RU"/>
        </w:rPr>
        <w:t xml:space="preserve"> </w:t>
      </w:r>
      <w:proofErr w:type="spellStart"/>
      <w:r w:rsidRPr="00184B0C">
        <w:rPr>
          <w:lang w:val="ru-RU"/>
        </w:rPr>
        <w:t>el</w:t>
      </w:r>
      <w:proofErr w:type="spellEnd"/>
      <w:r w:rsidRPr="00184B0C">
        <w:rPr>
          <w:lang w:val="ru-RU"/>
        </w:rPr>
        <w:t xml:space="preserve"> </w:t>
      </w:r>
      <w:proofErr w:type="spellStart"/>
      <w:r w:rsidRPr="00184B0C">
        <w:rPr>
          <w:lang w:val="ru-RU"/>
        </w:rPr>
        <w:t>Inquilino</w:t>
      </w:r>
      <w:proofErr w:type="spellEnd"/>
      <w:r w:rsidRPr="00184B0C">
        <w:rPr>
          <w:lang w:val="ru-RU"/>
        </w:rPr>
        <w:t>:</w:t>
      </w:r>
    </w:p>
    <w:p w14:paraId="2AE8DB29" w14:textId="77777777" w:rsidR="00184B0C" w:rsidRPr="00184B0C" w:rsidRDefault="00184B0C" w:rsidP="00184B0C">
      <w:pPr>
        <w:numPr>
          <w:ilvl w:val="0"/>
          <w:numId w:val="9"/>
        </w:numPr>
        <w:rPr>
          <w:lang w:val="ru-RU"/>
        </w:rPr>
      </w:pPr>
      <w:r w:rsidRPr="00184B0C">
        <w:rPr>
          <w:lang w:val="ru-RU"/>
        </w:rPr>
        <w:t>E-</w:t>
      </w:r>
      <w:proofErr w:type="spellStart"/>
      <w:r w:rsidRPr="00184B0C">
        <w:rPr>
          <w:lang w:val="ru-RU"/>
        </w:rPr>
        <w:t>mail</w:t>
      </w:r>
      <w:proofErr w:type="spellEnd"/>
      <w:r w:rsidRPr="00184B0C">
        <w:rPr>
          <w:lang w:val="ru-RU"/>
        </w:rPr>
        <w:t>: [</w:t>
      </w:r>
      <w:proofErr w:type="spellStart"/>
      <w:r w:rsidRPr="00184B0C">
        <w:rPr>
          <w:lang w:val="ru-RU"/>
        </w:rPr>
        <w:t>email</w:t>
      </w:r>
      <w:proofErr w:type="spellEnd"/>
      <w:r w:rsidRPr="00184B0C">
        <w:rPr>
          <w:lang w:val="ru-RU"/>
        </w:rPr>
        <w:t>]</w:t>
      </w:r>
    </w:p>
    <w:p w14:paraId="422C766E" w14:textId="77777777" w:rsidR="00184B0C" w:rsidRPr="00184B0C" w:rsidRDefault="00184B0C" w:rsidP="00184B0C">
      <w:pPr>
        <w:numPr>
          <w:ilvl w:val="0"/>
          <w:numId w:val="9"/>
        </w:numPr>
        <w:rPr>
          <w:lang w:val="ru-RU"/>
        </w:rPr>
      </w:pPr>
      <w:proofErr w:type="spellStart"/>
      <w:r w:rsidRPr="00184B0C">
        <w:rPr>
          <w:lang w:val="ru-RU"/>
        </w:rPr>
        <w:t>Teléfono</w:t>
      </w:r>
      <w:proofErr w:type="spellEnd"/>
      <w:r w:rsidRPr="00184B0C">
        <w:rPr>
          <w:lang w:val="ru-RU"/>
        </w:rPr>
        <w:t>: [</w:t>
      </w:r>
      <w:proofErr w:type="spellStart"/>
      <w:r w:rsidRPr="00184B0C">
        <w:rPr>
          <w:lang w:val="ru-RU"/>
        </w:rPr>
        <w:t>número</w:t>
      </w:r>
      <w:proofErr w:type="spellEnd"/>
      <w:r w:rsidRPr="00184B0C">
        <w:rPr>
          <w:lang w:val="ru-RU"/>
        </w:rPr>
        <w:t>]</w:t>
      </w:r>
    </w:p>
    <w:p w14:paraId="3EC83F31" w14:textId="77777777" w:rsidR="00184B0C" w:rsidRPr="00184B0C" w:rsidRDefault="00184B0C" w:rsidP="00184B0C">
      <w:pPr>
        <w:rPr>
          <w:lang w:val="ru-RU"/>
        </w:rPr>
      </w:pPr>
      <w:proofErr w:type="spellStart"/>
      <w:r w:rsidRPr="00184B0C">
        <w:rPr>
          <w:lang w:val="ru-RU"/>
        </w:rPr>
        <w:t>Por</w:t>
      </w:r>
      <w:proofErr w:type="spellEnd"/>
      <w:r w:rsidRPr="00184B0C">
        <w:rPr>
          <w:lang w:val="ru-RU"/>
        </w:rPr>
        <w:t xml:space="preserve"> </w:t>
      </w:r>
      <w:proofErr w:type="spellStart"/>
      <w:r w:rsidRPr="00184B0C">
        <w:rPr>
          <w:lang w:val="ru-RU"/>
        </w:rPr>
        <w:t>el</w:t>
      </w:r>
      <w:proofErr w:type="spellEnd"/>
      <w:r w:rsidRPr="00184B0C">
        <w:rPr>
          <w:lang w:val="ru-RU"/>
        </w:rPr>
        <w:t xml:space="preserve"> </w:t>
      </w:r>
      <w:proofErr w:type="spellStart"/>
      <w:r w:rsidRPr="00184B0C">
        <w:rPr>
          <w:lang w:val="ru-RU"/>
        </w:rPr>
        <w:t>Propietario</w:t>
      </w:r>
      <w:proofErr w:type="spellEnd"/>
      <w:r w:rsidRPr="00184B0C">
        <w:rPr>
          <w:lang w:val="ru-RU"/>
        </w:rPr>
        <w:t>:</w:t>
      </w:r>
    </w:p>
    <w:p w14:paraId="232CFD7D" w14:textId="77777777" w:rsidR="00184B0C" w:rsidRPr="00184B0C" w:rsidRDefault="00184B0C" w:rsidP="00184B0C">
      <w:pPr>
        <w:numPr>
          <w:ilvl w:val="0"/>
          <w:numId w:val="10"/>
        </w:numPr>
        <w:rPr>
          <w:lang w:val="ru-RU"/>
        </w:rPr>
      </w:pPr>
      <w:r w:rsidRPr="00184B0C">
        <w:rPr>
          <w:lang w:val="ru-RU"/>
        </w:rPr>
        <w:t>E-</w:t>
      </w:r>
      <w:proofErr w:type="spellStart"/>
      <w:r w:rsidRPr="00184B0C">
        <w:rPr>
          <w:lang w:val="ru-RU"/>
        </w:rPr>
        <w:t>mail</w:t>
      </w:r>
      <w:proofErr w:type="spellEnd"/>
      <w:r w:rsidRPr="00184B0C">
        <w:rPr>
          <w:lang w:val="ru-RU"/>
        </w:rPr>
        <w:t>: [</w:t>
      </w:r>
      <w:proofErr w:type="spellStart"/>
      <w:r w:rsidRPr="00184B0C">
        <w:rPr>
          <w:lang w:val="ru-RU"/>
        </w:rPr>
        <w:t>email</w:t>
      </w:r>
      <w:proofErr w:type="spellEnd"/>
      <w:r w:rsidRPr="00184B0C">
        <w:rPr>
          <w:lang w:val="ru-RU"/>
        </w:rPr>
        <w:t>]</w:t>
      </w:r>
    </w:p>
    <w:p w14:paraId="10057137" w14:textId="77777777" w:rsidR="00184B0C" w:rsidRPr="00184B0C" w:rsidRDefault="00184B0C" w:rsidP="00184B0C">
      <w:pPr>
        <w:numPr>
          <w:ilvl w:val="0"/>
          <w:numId w:val="10"/>
        </w:numPr>
        <w:rPr>
          <w:lang w:val="ru-RU"/>
        </w:rPr>
      </w:pPr>
      <w:proofErr w:type="spellStart"/>
      <w:r w:rsidRPr="00184B0C">
        <w:rPr>
          <w:lang w:val="ru-RU"/>
        </w:rPr>
        <w:t>Teléfono</w:t>
      </w:r>
      <w:proofErr w:type="spellEnd"/>
      <w:r w:rsidRPr="00184B0C">
        <w:rPr>
          <w:lang w:val="ru-RU"/>
        </w:rPr>
        <w:t>: [</w:t>
      </w:r>
      <w:proofErr w:type="spellStart"/>
      <w:r w:rsidRPr="00184B0C">
        <w:rPr>
          <w:lang w:val="ru-RU"/>
        </w:rPr>
        <w:t>número</w:t>
      </w:r>
      <w:proofErr w:type="spellEnd"/>
      <w:r w:rsidRPr="00184B0C">
        <w:rPr>
          <w:lang w:val="ru-RU"/>
        </w:rPr>
        <w:t>]</w:t>
      </w:r>
    </w:p>
    <w:p w14:paraId="3BD5056D" w14:textId="77777777" w:rsidR="00184B0C" w:rsidRPr="00184B0C" w:rsidRDefault="00184B0C" w:rsidP="00184B0C">
      <w:pPr>
        <w:rPr>
          <w:b/>
          <w:bCs/>
          <w:lang w:val="ru-RU"/>
        </w:rPr>
      </w:pPr>
      <w:r w:rsidRPr="00184B0C">
        <w:rPr>
          <w:b/>
          <w:bCs/>
          <w:lang w:val="ru-RU"/>
        </w:rPr>
        <w:t>DECIMOCTAVA. ACEPTACIÓN</w:t>
      </w:r>
    </w:p>
    <w:p w14:paraId="763DF425" w14:textId="77777777" w:rsidR="00184B0C" w:rsidRPr="00184B0C" w:rsidRDefault="00184B0C" w:rsidP="00184B0C">
      <w:r w:rsidRPr="00184B0C">
        <w:t>18.1. Las Partes aceptan el contenido del presente contrato y se comprometen a su cumplimiento de buena fe.</w:t>
      </w:r>
    </w:p>
    <w:p w14:paraId="41CC2F92" w14:textId="77777777" w:rsidR="00184B0C" w:rsidRPr="00184B0C" w:rsidRDefault="00184B0C" w:rsidP="00184B0C">
      <w:r w:rsidRPr="00184B0C">
        <w:t>En prueba de conformidad, firman el presente contrato por duplicado ejemplar en el lugar y fecha indicados.</w:t>
      </w:r>
    </w:p>
    <w:p w14:paraId="152D1C47" w14:textId="3E5B9073" w:rsidR="00184B0C" w:rsidRPr="00184B0C" w:rsidRDefault="00184B0C" w:rsidP="00184B0C">
      <w:pPr>
        <w:rPr>
          <w:lang w:val="ru-RU"/>
        </w:rPr>
      </w:pPr>
      <w:proofErr w:type="spellStart"/>
      <w:r w:rsidRPr="00184B0C">
        <w:rPr>
          <w:lang w:val="ru-RU"/>
        </w:rPr>
        <w:lastRenderedPageBreak/>
        <w:t>El</w:t>
      </w:r>
      <w:proofErr w:type="spellEnd"/>
      <w:r w:rsidRPr="00184B0C">
        <w:rPr>
          <w:lang w:val="ru-RU"/>
        </w:rPr>
        <w:t xml:space="preserve"> </w:t>
      </w:r>
      <w:proofErr w:type="spellStart"/>
      <w:r w:rsidRPr="00184B0C">
        <w:rPr>
          <w:lang w:val="ru-RU"/>
        </w:rPr>
        <w:t>Prop</w:t>
      </w:r>
      <w:r>
        <w:rPr>
          <w:lang w:val="ru-RU"/>
        </w:rPr>
        <w:t>ietario</w:t>
      </w:r>
      <w:proofErr w:type="spellEnd"/>
      <w:r>
        <w:rPr>
          <w:lang w:val="ru-RU"/>
        </w:rPr>
        <w:t xml:space="preserve">: __________________                            </w:t>
      </w:r>
      <w:bookmarkStart w:id="0" w:name="_GoBack"/>
      <w:bookmarkEnd w:id="0"/>
      <w:r>
        <w:rPr>
          <w:lang w:val="ru-RU"/>
        </w:rPr>
        <w:t xml:space="preserve">         </w:t>
      </w:r>
      <w:proofErr w:type="spellStart"/>
      <w:r w:rsidRPr="00184B0C">
        <w:rPr>
          <w:lang w:val="ru-RU"/>
        </w:rPr>
        <w:t>El</w:t>
      </w:r>
      <w:proofErr w:type="spellEnd"/>
      <w:r w:rsidRPr="00184B0C">
        <w:rPr>
          <w:lang w:val="ru-RU"/>
        </w:rPr>
        <w:t xml:space="preserve"> </w:t>
      </w:r>
      <w:proofErr w:type="spellStart"/>
      <w:r w:rsidRPr="00184B0C">
        <w:rPr>
          <w:lang w:val="ru-RU"/>
        </w:rPr>
        <w:t>Inq</w:t>
      </w:r>
      <w:r>
        <w:rPr>
          <w:lang w:val="ru-RU"/>
        </w:rPr>
        <w:t>uilino</w:t>
      </w:r>
      <w:proofErr w:type="spellEnd"/>
      <w:r>
        <w:rPr>
          <w:lang w:val="ru-RU"/>
        </w:rPr>
        <w:t>: ___________________</w:t>
      </w:r>
    </w:p>
    <w:p w14:paraId="24CEEB7D" w14:textId="02F5D095" w:rsidR="00966B6D" w:rsidRPr="00184B0C" w:rsidRDefault="00966B6D" w:rsidP="00184B0C"/>
    <w:sectPr w:rsidR="00966B6D" w:rsidRPr="00184B0C" w:rsidSect="008517B8">
      <w:footerReference w:type="default" r:id="rId8"/>
      <w:pgSz w:w="11906" w:h="16838"/>
      <w:pgMar w:top="1134"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DC98" w14:textId="77777777" w:rsidR="00E16B4F" w:rsidRDefault="00E16B4F" w:rsidP="0054337D">
      <w:pPr>
        <w:spacing w:after="0" w:line="240" w:lineRule="auto"/>
      </w:pPr>
      <w:r>
        <w:separator/>
      </w:r>
    </w:p>
  </w:endnote>
  <w:endnote w:type="continuationSeparator" w:id="0">
    <w:p w14:paraId="58153FF6" w14:textId="77777777" w:rsidR="00E16B4F" w:rsidRDefault="00E16B4F" w:rsidP="0054337D">
      <w:pPr>
        <w:spacing w:after="0" w:line="240" w:lineRule="auto"/>
      </w:pPr>
      <w:r>
        <w:continuationSeparator/>
      </w:r>
    </w:p>
  </w:endnote>
  <w:endnote w:type="continuationNotice" w:id="1">
    <w:p w14:paraId="396DF32C" w14:textId="77777777" w:rsidR="00E16B4F" w:rsidRDefault="00E16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569227"/>
      <w:docPartObj>
        <w:docPartGallery w:val="Page Numbers (Bottom of Page)"/>
        <w:docPartUnique/>
      </w:docPartObj>
    </w:sdtPr>
    <w:sdtEndPr/>
    <w:sdtContent>
      <w:p w14:paraId="51861BDD" w14:textId="5FA1EED0" w:rsidR="00966B6D" w:rsidRDefault="00966B6D" w:rsidP="00B43AFC">
        <w:pPr>
          <w:pStyle w:val="a6"/>
          <w:jc w:val="right"/>
        </w:pPr>
        <w:r>
          <w:fldChar w:fldCharType="begin"/>
        </w:r>
        <w:r>
          <w:instrText>PAGE   \* MERGEFORMAT</w:instrText>
        </w:r>
        <w:r>
          <w:fldChar w:fldCharType="separate"/>
        </w:r>
        <w:r w:rsidR="00184B0C">
          <w:rPr>
            <w:noProof/>
          </w:rPr>
          <w:t>6</w:t>
        </w:r>
        <w:r>
          <w:fldChar w:fldCharType="end"/>
        </w:r>
      </w:p>
    </w:sdtContent>
  </w:sdt>
  <w:p w14:paraId="5448E0BE" w14:textId="77777777" w:rsidR="00966B6D" w:rsidRDefault="00966B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F3D8" w14:textId="77777777" w:rsidR="00E16B4F" w:rsidRDefault="00E16B4F" w:rsidP="0054337D">
      <w:pPr>
        <w:spacing w:after="0" w:line="240" w:lineRule="auto"/>
      </w:pPr>
      <w:r>
        <w:separator/>
      </w:r>
    </w:p>
  </w:footnote>
  <w:footnote w:type="continuationSeparator" w:id="0">
    <w:p w14:paraId="710BA52A" w14:textId="77777777" w:rsidR="00E16B4F" w:rsidRDefault="00E16B4F" w:rsidP="0054337D">
      <w:pPr>
        <w:spacing w:after="0" w:line="240" w:lineRule="auto"/>
      </w:pPr>
      <w:r>
        <w:continuationSeparator/>
      </w:r>
    </w:p>
  </w:footnote>
  <w:footnote w:type="continuationNotice" w:id="1">
    <w:p w14:paraId="409D9634" w14:textId="77777777" w:rsidR="00E16B4F" w:rsidRDefault="00E16B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070"/>
    <w:multiLevelType w:val="multilevel"/>
    <w:tmpl w:val="4AB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04E0"/>
    <w:multiLevelType w:val="multilevel"/>
    <w:tmpl w:val="80F4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FD3E76"/>
    <w:multiLevelType w:val="multilevel"/>
    <w:tmpl w:val="E14C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031765"/>
    <w:multiLevelType w:val="multilevel"/>
    <w:tmpl w:val="5FD8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977FBF"/>
    <w:multiLevelType w:val="hybridMultilevel"/>
    <w:tmpl w:val="09CC439E"/>
    <w:lvl w:ilvl="0" w:tplc="FE628910">
      <w:numFmt w:val="bullet"/>
      <w:lvlText w:val="-"/>
      <w:lvlJc w:val="left"/>
      <w:pPr>
        <w:ind w:left="1080" w:hanging="360"/>
      </w:pPr>
      <w:rPr>
        <w:rFonts w:ascii="Verdana" w:eastAsia="Verdana" w:hAnsi="Verdana" w:cs="Verdana"/>
        <w:vertAlign w:val="baseline"/>
      </w:rPr>
    </w:lvl>
    <w:lvl w:ilvl="1" w:tplc="AEA453B4">
      <w:start w:val="1"/>
      <w:numFmt w:val="bullet"/>
      <w:lvlText w:val="o"/>
      <w:lvlJc w:val="left"/>
      <w:pPr>
        <w:ind w:left="1800" w:hanging="360"/>
      </w:pPr>
      <w:rPr>
        <w:rFonts w:ascii="Courier New" w:eastAsia="Courier New" w:hAnsi="Courier New" w:cs="Courier New"/>
        <w:vertAlign w:val="baseline"/>
      </w:rPr>
    </w:lvl>
    <w:lvl w:ilvl="2" w:tplc="938007E2">
      <w:start w:val="1"/>
      <w:numFmt w:val="bullet"/>
      <w:lvlText w:val="▪"/>
      <w:lvlJc w:val="left"/>
      <w:pPr>
        <w:ind w:left="2520" w:hanging="360"/>
      </w:pPr>
      <w:rPr>
        <w:rFonts w:ascii="Noto Sans Symbols" w:eastAsia="Noto Sans Symbols" w:hAnsi="Noto Sans Symbols" w:cs="Noto Sans Symbols"/>
        <w:vertAlign w:val="baseline"/>
      </w:rPr>
    </w:lvl>
    <w:lvl w:ilvl="3" w:tplc="D59E8FFA">
      <w:start w:val="1"/>
      <w:numFmt w:val="bullet"/>
      <w:lvlText w:val="●"/>
      <w:lvlJc w:val="left"/>
      <w:pPr>
        <w:ind w:left="3240" w:hanging="360"/>
      </w:pPr>
      <w:rPr>
        <w:rFonts w:ascii="Noto Sans Symbols" w:eastAsia="Noto Sans Symbols" w:hAnsi="Noto Sans Symbols" w:cs="Noto Sans Symbols"/>
        <w:vertAlign w:val="baseline"/>
      </w:rPr>
    </w:lvl>
    <w:lvl w:ilvl="4" w:tplc="E1B45942">
      <w:start w:val="1"/>
      <w:numFmt w:val="bullet"/>
      <w:lvlText w:val="o"/>
      <w:lvlJc w:val="left"/>
      <w:pPr>
        <w:ind w:left="3960" w:hanging="360"/>
      </w:pPr>
      <w:rPr>
        <w:rFonts w:ascii="Courier New" w:eastAsia="Courier New" w:hAnsi="Courier New" w:cs="Courier New"/>
        <w:vertAlign w:val="baseline"/>
      </w:rPr>
    </w:lvl>
    <w:lvl w:ilvl="5" w:tplc="D1B0067A">
      <w:start w:val="1"/>
      <w:numFmt w:val="bullet"/>
      <w:lvlText w:val="▪"/>
      <w:lvlJc w:val="left"/>
      <w:pPr>
        <w:ind w:left="4680" w:hanging="360"/>
      </w:pPr>
      <w:rPr>
        <w:rFonts w:ascii="Noto Sans Symbols" w:eastAsia="Noto Sans Symbols" w:hAnsi="Noto Sans Symbols" w:cs="Noto Sans Symbols"/>
        <w:vertAlign w:val="baseline"/>
      </w:rPr>
    </w:lvl>
    <w:lvl w:ilvl="6" w:tplc="DDC20354">
      <w:start w:val="1"/>
      <w:numFmt w:val="bullet"/>
      <w:lvlText w:val="●"/>
      <w:lvlJc w:val="left"/>
      <w:pPr>
        <w:ind w:left="5400" w:hanging="360"/>
      </w:pPr>
      <w:rPr>
        <w:rFonts w:ascii="Noto Sans Symbols" w:eastAsia="Noto Sans Symbols" w:hAnsi="Noto Sans Symbols" w:cs="Noto Sans Symbols"/>
        <w:vertAlign w:val="baseline"/>
      </w:rPr>
    </w:lvl>
    <w:lvl w:ilvl="7" w:tplc="14FC887E">
      <w:start w:val="1"/>
      <w:numFmt w:val="bullet"/>
      <w:lvlText w:val="o"/>
      <w:lvlJc w:val="left"/>
      <w:pPr>
        <w:ind w:left="6120" w:hanging="360"/>
      </w:pPr>
      <w:rPr>
        <w:rFonts w:ascii="Courier New" w:eastAsia="Courier New" w:hAnsi="Courier New" w:cs="Courier New"/>
        <w:vertAlign w:val="baseline"/>
      </w:rPr>
    </w:lvl>
    <w:lvl w:ilvl="8" w:tplc="C2362B7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5FF74319"/>
    <w:multiLevelType w:val="multilevel"/>
    <w:tmpl w:val="D23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4"/>
  </w:num>
  <w:num w:numId="5">
    <w:abstractNumId w:val="7"/>
  </w:num>
  <w:num w:numId="6">
    <w:abstractNumId w:val="3"/>
  </w:num>
  <w:num w:numId="7">
    <w:abstractNumId w:val="6"/>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1B"/>
    <w:rsid w:val="000212C9"/>
    <w:rsid w:val="00031601"/>
    <w:rsid w:val="00032B37"/>
    <w:rsid w:val="00043472"/>
    <w:rsid w:val="00046361"/>
    <w:rsid w:val="000477C6"/>
    <w:rsid w:val="0005197B"/>
    <w:rsid w:val="00072711"/>
    <w:rsid w:val="0009746E"/>
    <w:rsid w:val="000A52B5"/>
    <w:rsid w:val="000D645C"/>
    <w:rsid w:val="000F08A4"/>
    <w:rsid w:val="001036AD"/>
    <w:rsid w:val="00105DE6"/>
    <w:rsid w:val="00114E08"/>
    <w:rsid w:val="00115709"/>
    <w:rsid w:val="00122580"/>
    <w:rsid w:val="0013649F"/>
    <w:rsid w:val="001366A3"/>
    <w:rsid w:val="00154E67"/>
    <w:rsid w:val="00155760"/>
    <w:rsid w:val="00166394"/>
    <w:rsid w:val="00166BDF"/>
    <w:rsid w:val="00175C62"/>
    <w:rsid w:val="0017730A"/>
    <w:rsid w:val="00184B0C"/>
    <w:rsid w:val="001B778F"/>
    <w:rsid w:val="001E3F28"/>
    <w:rsid w:val="001E5C05"/>
    <w:rsid w:val="001F1583"/>
    <w:rsid w:val="002027AF"/>
    <w:rsid w:val="002072F7"/>
    <w:rsid w:val="00217052"/>
    <w:rsid w:val="0022341D"/>
    <w:rsid w:val="00242B40"/>
    <w:rsid w:val="0024416C"/>
    <w:rsid w:val="002469E9"/>
    <w:rsid w:val="00247EE3"/>
    <w:rsid w:val="0025067C"/>
    <w:rsid w:val="0025590E"/>
    <w:rsid w:val="00290A3F"/>
    <w:rsid w:val="00290FE9"/>
    <w:rsid w:val="00295A16"/>
    <w:rsid w:val="002A6B12"/>
    <w:rsid w:val="002A79F9"/>
    <w:rsid w:val="002C45F9"/>
    <w:rsid w:val="002D7BC0"/>
    <w:rsid w:val="002F674E"/>
    <w:rsid w:val="00334D44"/>
    <w:rsid w:val="00340314"/>
    <w:rsid w:val="00343014"/>
    <w:rsid w:val="00366C1C"/>
    <w:rsid w:val="003675CD"/>
    <w:rsid w:val="003A27C8"/>
    <w:rsid w:val="003B726B"/>
    <w:rsid w:val="003B7528"/>
    <w:rsid w:val="003C0833"/>
    <w:rsid w:val="003D6737"/>
    <w:rsid w:val="003F108A"/>
    <w:rsid w:val="004047D2"/>
    <w:rsid w:val="0041074C"/>
    <w:rsid w:val="00413794"/>
    <w:rsid w:val="00416627"/>
    <w:rsid w:val="0042001E"/>
    <w:rsid w:val="00444990"/>
    <w:rsid w:val="00456177"/>
    <w:rsid w:val="004773A4"/>
    <w:rsid w:val="004A1593"/>
    <w:rsid w:val="004B1A70"/>
    <w:rsid w:val="004D427D"/>
    <w:rsid w:val="004F4D78"/>
    <w:rsid w:val="00514F0E"/>
    <w:rsid w:val="005164A8"/>
    <w:rsid w:val="005356C3"/>
    <w:rsid w:val="0054337D"/>
    <w:rsid w:val="00543C02"/>
    <w:rsid w:val="005773CC"/>
    <w:rsid w:val="00585FAB"/>
    <w:rsid w:val="005B2776"/>
    <w:rsid w:val="005B4138"/>
    <w:rsid w:val="005C52E1"/>
    <w:rsid w:val="005E7153"/>
    <w:rsid w:val="006013FA"/>
    <w:rsid w:val="00626E3D"/>
    <w:rsid w:val="006325C4"/>
    <w:rsid w:val="00636C3D"/>
    <w:rsid w:val="006400E8"/>
    <w:rsid w:val="00660F63"/>
    <w:rsid w:val="00661173"/>
    <w:rsid w:val="006831E2"/>
    <w:rsid w:val="00693AC8"/>
    <w:rsid w:val="00697FF3"/>
    <w:rsid w:val="006A3FC6"/>
    <w:rsid w:val="006A6F7B"/>
    <w:rsid w:val="006B5600"/>
    <w:rsid w:val="006C4CBA"/>
    <w:rsid w:val="006D7758"/>
    <w:rsid w:val="006E3120"/>
    <w:rsid w:val="0070293F"/>
    <w:rsid w:val="00712826"/>
    <w:rsid w:val="00713A73"/>
    <w:rsid w:val="00722132"/>
    <w:rsid w:val="00723D5F"/>
    <w:rsid w:val="007344EF"/>
    <w:rsid w:val="00737206"/>
    <w:rsid w:val="00742333"/>
    <w:rsid w:val="007472AF"/>
    <w:rsid w:val="00754DBC"/>
    <w:rsid w:val="00767468"/>
    <w:rsid w:val="00784F9C"/>
    <w:rsid w:val="007D0096"/>
    <w:rsid w:val="007E034F"/>
    <w:rsid w:val="008022A3"/>
    <w:rsid w:val="00810585"/>
    <w:rsid w:val="008222F6"/>
    <w:rsid w:val="00833E4B"/>
    <w:rsid w:val="00834CD6"/>
    <w:rsid w:val="00842D65"/>
    <w:rsid w:val="008517B8"/>
    <w:rsid w:val="0085649B"/>
    <w:rsid w:val="00861CED"/>
    <w:rsid w:val="00864C4A"/>
    <w:rsid w:val="00875C5B"/>
    <w:rsid w:val="008870A4"/>
    <w:rsid w:val="00894E87"/>
    <w:rsid w:val="008B0FA2"/>
    <w:rsid w:val="008B11A6"/>
    <w:rsid w:val="008E200F"/>
    <w:rsid w:val="008F29D3"/>
    <w:rsid w:val="009321D8"/>
    <w:rsid w:val="00935284"/>
    <w:rsid w:val="00945F7C"/>
    <w:rsid w:val="009514D5"/>
    <w:rsid w:val="00952042"/>
    <w:rsid w:val="0095390E"/>
    <w:rsid w:val="009572CA"/>
    <w:rsid w:val="00966B6D"/>
    <w:rsid w:val="0096762A"/>
    <w:rsid w:val="00977725"/>
    <w:rsid w:val="00981E1B"/>
    <w:rsid w:val="009879E9"/>
    <w:rsid w:val="00990C41"/>
    <w:rsid w:val="009B5D3D"/>
    <w:rsid w:val="009C3DA2"/>
    <w:rsid w:val="009D5D6D"/>
    <w:rsid w:val="009E347E"/>
    <w:rsid w:val="009F4C19"/>
    <w:rsid w:val="009F5DC7"/>
    <w:rsid w:val="00A05AEB"/>
    <w:rsid w:val="00A330D9"/>
    <w:rsid w:val="00A34C34"/>
    <w:rsid w:val="00A41AA8"/>
    <w:rsid w:val="00A5565F"/>
    <w:rsid w:val="00A85E5F"/>
    <w:rsid w:val="00AA482B"/>
    <w:rsid w:val="00AB32EA"/>
    <w:rsid w:val="00AB7DFA"/>
    <w:rsid w:val="00AC38E3"/>
    <w:rsid w:val="00AD1E55"/>
    <w:rsid w:val="00AF06DB"/>
    <w:rsid w:val="00AF5D56"/>
    <w:rsid w:val="00B121D1"/>
    <w:rsid w:val="00B21671"/>
    <w:rsid w:val="00B24C43"/>
    <w:rsid w:val="00B34EE7"/>
    <w:rsid w:val="00B36212"/>
    <w:rsid w:val="00B43AFC"/>
    <w:rsid w:val="00B537EF"/>
    <w:rsid w:val="00B627B4"/>
    <w:rsid w:val="00B6464A"/>
    <w:rsid w:val="00B8050E"/>
    <w:rsid w:val="00B80AFC"/>
    <w:rsid w:val="00BA0072"/>
    <w:rsid w:val="00BC31E0"/>
    <w:rsid w:val="00BC4010"/>
    <w:rsid w:val="00BD74FA"/>
    <w:rsid w:val="00BE307C"/>
    <w:rsid w:val="00BF2BC1"/>
    <w:rsid w:val="00BF634A"/>
    <w:rsid w:val="00BF7F3F"/>
    <w:rsid w:val="00C0279A"/>
    <w:rsid w:val="00C33A8F"/>
    <w:rsid w:val="00C445F7"/>
    <w:rsid w:val="00C51353"/>
    <w:rsid w:val="00C72F32"/>
    <w:rsid w:val="00C736AC"/>
    <w:rsid w:val="00C80301"/>
    <w:rsid w:val="00C862A5"/>
    <w:rsid w:val="00C87BA8"/>
    <w:rsid w:val="00CA6F5E"/>
    <w:rsid w:val="00CB4FF4"/>
    <w:rsid w:val="00CC0315"/>
    <w:rsid w:val="00CD0CE6"/>
    <w:rsid w:val="00CF44CC"/>
    <w:rsid w:val="00D026C3"/>
    <w:rsid w:val="00D02723"/>
    <w:rsid w:val="00D2004C"/>
    <w:rsid w:val="00D22826"/>
    <w:rsid w:val="00D25DBB"/>
    <w:rsid w:val="00D317F8"/>
    <w:rsid w:val="00D544D9"/>
    <w:rsid w:val="00D54E7C"/>
    <w:rsid w:val="00D645E1"/>
    <w:rsid w:val="00D71323"/>
    <w:rsid w:val="00DA715E"/>
    <w:rsid w:val="00DB2EA4"/>
    <w:rsid w:val="00DC0FA7"/>
    <w:rsid w:val="00DC41A8"/>
    <w:rsid w:val="00DC5114"/>
    <w:rsid w:val="00DD53C7"/>
    <w:rsid w:val="00DE0075"/>
    <w:rsid w:val="00DE5221"/>
    <w:rsid w:val="00DF0EDE"/>
    <w:rsid w:val="00DF610C"/>
    <w:rsid w:val="00DF68B7"/>
    <w:rsid w:val="00E01C84"/>
    <w:rsid w:val="00E15D94"/>
    <w:rsid w:val="00E16B4F"/>
    <w:rsid w:val="00E426C8"/>
    <w:rsid w:val="00E502DA"/>
    <w:rsid w:val="00E93F56"/>
    <w:rsid w:val="00E95D3A"/>
    <w:rsid w:val="00EC1CDC"/>
    <w:rsid w:val="00EC3D45"/>
    <w:rsid w:val="00ED2889"/>
    <w:rsid w:val="00ED35E8"/>
    <w:rsid w:val="00EF2E61"/>
    <w:rsid w:val="00F11B69"/>
    <w:rsid w:val="00F24766"/>
    <w:rsid w:val="00F30DE4"/>
    <w:rsid w:val="00F325DC"/>
    <w:rsid w:val="00F54EF3"/>
    <w:rsid w:val="00F726FF"/>
    <w:rsid w:val="00F92C00"/>
    <w:rsid w:val="00F95F60"/>
    <w:rsid w:val="470A678D"/>
    <w:rsid w:val="4DB1BC21"/>
    <w:rsid w:val="5B6EFA4E"/>
    <w:rsid w:val="68495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04F0D"/>
  <w15:chartTrackingRefBased/>
  <w15:docId w15:val="{F28C31F5-2918-442B-B1D1-294DD47C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a4">
    <w:name w:val="header"/>
    <w:basedOn w:val="a"/>
    <w:link w:val="a5"/>
    <w:uiPriority w:val="99"/>
    <w:unhideWhenUsed/>
    <w:rsid w:val="0054337D"/>
    <w:pPr>
      <w:tabs>
        <w:tab w:val="center" w:pos="4252"/>
        <w:tab w:val="right" w:pos="8504"/>
      </w:tabs>
      <w:spacing w:after="0" w:line="240" w:lineRule="auto"/>
    </w:pPr>
  </w:style>
  <w:style w:type="character" w:customStyle="1" w:styleId="a5">
    <w:name w:val="Верхний колонтитул Знак"/>
    <w:basedOn w:val="a0"/>
    <w:link w:val="a4"/>
    <w:uiPriority w:val="99"/>
    <w:rsid w:val="0054337D"/>
  </w:style>
  <w:style w:type="paragraph" w:styleId="a6">
    <w:name w:val="footer"/>
    <w:basedOn w:val="a"/>
    <w:link w:val="a7"/>
    <w:uiPriority w:val="99"/>
    <w:unhideWhenUsed/>
    <w:rsid w:val="0054337D"/>
    <w:pPr>
      <w:tabs>
        <w:tab w:val="center" w:pos="4252"/>
        <w:tab w:val="right" w:pos="8504"/>
      </w:tabs>
      <w:spacing w:after="0" w:line="240" w:lineRule="auto"/>
    </w:pPr>
  </w:style>
  <w:style w:type="character" w:customStyle="1" w:styleId="a7">
    <w:name w:val="Нижний колонтитул Знак"/>
    <w:basedOn w:val="a0"/>
    <w:link w:val="a6"/>
    <w:uiPriority w:val="99"/>
    <w:rsid w:val="0054337D"/>
  </w:style>
  <w:style w:type="paragraph" w:styleId="a8">
    <w:name w:val="Balloon Text"/>
    <w:basedOn w:val="a"/>
    <w:link w:val="a9"/>
    <w:uiPriority w:val="99"/>
    <w:semiHidden/>
    <w:unhideWhenUsed/>
    <w:rsid w:val="00D026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26C3"/>
    <w:rPr>
      <w:rFonts w:ascii="Segoe UI" w:hAnsi="Segoe UI" w:cs="Segoe UI"/>
      <w:sz w:val="18"/>
      <w:szCs w:val="18"/>
    </w:rPr>
  </w:style>
  <w:style w:type="character" w:customStyle="1" w:styleId="Ninguno">
    <w:name w:val="Ninguno"/>
    <w:rsid w:val="00842D65"/>
    <w:rPr>
      <w:lang w:val="es-ES_tradnl"/>
    </w:rPr>
  </w:style>
  <w:style w:type="character" w:styleId="aa">
    <w:name w:val="annotation reference"/>
    <w:basedOn w:val="a0"/>
    <w:uiPriority w:val="99"/>
    <w:semiHidden/>
    <w:unhideWhenUsed/>
    <w:rsid w:val="00935284"/>
    <w:rPr>
      <w:sz w:val="16"/>
      <w:szCs w:val="16"/>
    </w:rPr>
  </w:style>
  <w:style w:type="paragraph" w:styleId="ab">
    <w:name w:val="annotation text"/>
    <w:basedOn w:val="a"/>
    <w:link w:val="ac"/>
    <w:uiPriority w:val="99"/>
    <w:semiHidden/>
    <w:unhideWhenUsed/>
    <w:rsid w:val="00935284"/>
    <w:pPr>
      <w:spacing w:line="240" w:lineRule="auto"/>
    </w:pPr>
    <w:rPr>
      <w:sz w:val="20"/>
      <w:szCs w:val="20"/>
    </w:rPr>
  </w:style>
  <w:style w:type="character" w:customStyle="1" w:styleId="ac">
    <w:name w:val="Текст примечания Знак"/>
    <w:basedOn w:val="a0"/>
    <w:link w:val="ab"/>
    <w:uiPriority w:val="99"/>
    <w:semiHidden/>
    <w:rsid w:val="00935284"/>
    <w:rPr>
      <w:sz w:val="20"/>
      <w:szCs w:val="20"/>
    </w:rPr>
  </w:style>
  <w:style w:type="paragraph" w:styleId="ad">
    <w:name w:val="annotation subject"/>
    <w:basedOn w:val="ab"/>
    <w:next w:val="ab"/>
    <w:link w:val="ae"/>
    <w:uiPriority w:val="99"/>
    <w:semiHidden/>
    <w:unhideWhenUsed/>
    <w:rsid w:val="00935284"/>
    <w:rPr>
      <w:b/>
      <w:bCs/>
    </w:rPr>
  </w:style>
  <w:style w:type="character" w:customStyle="1" w:styleId="ae">
    <w:name w:val="Тема примечания Знак"/>
    <w:basedOn w:val="ac"/>
    <w:link w:val="ad"/>
    <w:uiPriority w:val="99"/>
    <w:semiHidden/>
    <w:rsid w:val="00935284"/>
    <w:rPr>
      <w:b/>
      <w:bCs/>
      <w:sz w:val="20"/>
      <w:szCs w:val="20"/>
    </w:rPr>
  </w:style>
  <w:style w:type="paragraph" w:styleId="af">
    <w:name w:val="Revision"/>
    <w:hidden/>
    <w:uiPriority w:val="99"/>
    <w:semiHidden/>
    <w:rsid w:val="0024416C"/>
    <w:pPr>
      <w:spacing w:after="0" w:line="240" w:lineRule="auto"/>
    </w:pPr>
  </w:style>
  <w:style w:type="table" w:styleId="af0">
    <w:name w:val="Table Grid"/>
    <w:basedOn w:val="a1"/>
    <w:uiPriority w:val="39"/>
    <w:rsid w:val="0096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3892">
      <w:bodyDiv w:val="1"/>
      <w:marLeft w:val="0"/>
      <w:marRight w:val="0"/>
      <w:marTop w:val="0"/>
      <w:marBottom w:val="0"/>
      <w:divBdr>
        <w:top w:val="none" w:sz="0" w:space="0" w:color="auto"/>
        <w:left w:val="none" w:sz="0" w:space="0" w:color="auto"/>
        <w:bottom w:val="none" w:sz="0" w:space="0" w:color="auto"/>
        <w:right w:val="none" w:sz="0" w:space="0" w:color="auto"/>
      </w:divBdr>
    </w:div>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3188009">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298845520">
                                      <w:marLeft w:val="0"/>
                                      <w:marRight w:val="0"/>
                                      <w:marTop w:val="150"/>
                                      <w:marBottom w:val="0"/>
                                      <w:divBdr>
                                        <w:top w:val="none" w:sz="0" w:space="0" w:color="auto"/>
                                        <w:left w:val="none" w:sz="0" w:space="0" w:color="auto"/>
                                        <w:bottom w:val="none" w:sz="0" w:space="0" w:color="auto"/>
                                        <w:right w:val="none" w:sz="0" w:space="0" w:color="auto"/>
                                      </w:divBdr>
                                    </w:div>
                                    <w:div w:id="1339456163">
                                      <w:marLeft w:val="0"/>
                                      <w:marRight w:val="0"/>
                                      <w:marTop w:val="150"/>
                                      <w:marBottom w:val="0"/>
                                      <w:divBdr>
                                        <w:top w:val="none" w:sz="0" w:space="0" w:color="auto"/>
                                        <w:left w:val="none" w:sz="0" w:space="0" w:color="auto"/>
                                        <w:bottom w:val="none" w:sz="0" w:space="0" w:color="auto"/>
                                        <w:right w:val="none" w:sz="0" w:space="0" w:color="auto"/>
                                      </w:divBdr>
                                    </w:div>
                                  </w:divsChild>
                                </w:div>
                                <w:div w:id="535894534">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1183780987">
                                  <w:marLeft w:val="0"/>
                                  <w:marRight w:val="0"/>
                                  <w:marTop w:val="150"/>
                                  <w:marBottom w:val="0"/>
                                  <w:divBdr>
                                    <w:top w:val="none" w:sz="0" w:space="0" w:color="auto"/>
                                    <w:left w:val="none" w:sz="0" w:space="0" w:color="auto"/>
                                    <w:bottom w:val="none" w:sz="0" w:space="0" w:color="auto"/>
                                    <w:right w:val="none" w:sz="0" w:space="0" w:color="auto"/>
                                  </w:divBdr>
                                </w:div>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549293174">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20206319">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1832600077">
                                      <w:marLeft w:val="0"/>
                                      <w:marRight w:val="0"/>
                                      <w:marTop w:val="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1865753721">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7567">
      <w:bodyDiv w:val="1"/>
      <w:marLeft w:val="0"/>
      <w:marRight w:val="0"/>
      <w:marTop w:val="0"/>
      <w:marBottom w:val="0"/>
      <w:divBdr>
        <w:top w:val="none" w:sz="0" w:space="0" w:color="auto"/>
        <w:left w:val="none" w:sz="0" w:space="0" w:color="auto"/>
        <w:bottom w:val="none" w:sz="0" w:space="0" w:color="auto"/>
        <w:right w:val="none" w:sz="0" w:space="0" w:color="auto"/>
      </w:divBdr>
    </w:div>
    <w:div w:id="188875197">
      <w:bodyDiv w:val="1"/>
      <w:marLeft w:val="0"/>
      <w:marRight w:val="0"/>
      <w:marTop w:val="0"/>
      <w:marBottom w:val="0"/>
      <w:divBdr>
        <w:top w:val="none" w:sz="0" w:space="0" w:color="auto"/>
        <w:left w:val="none" w:sz="0" w:space="0" w:color="auto"/>
        <w:bottom w:val="none" w:sz="0" w:space="0" w:color="auto"/>
        <w:right w:val="none" w:sz="0" w:space="0" w:color="auto"/>
      </w:divBdr>
    </w:div>
    <w:div w:id="458957855">
      <w:bodyDiv w:val="1"/>
      <w:marLeft w:val="0"/>
      <w:marRight w:val="0"/>
      <w:marTop w:val="0"/>
      <w:marBottom w:val="0"/>
      <w:divBdr>
        <w:top w:val="none" w:sz="0" w:space="0" w:color="auto"/>
        <w:left w:val="none" w:sz="0" w:space="0" w:color="auto"/>
        <w:bottom w:val="none" w:sz="0" w:space="0" w:color="auto"/>
        <w:right w:val="none" w:sz="0" w:space="0" w:color="auto"/>
      </w:divBdr>
    </w:div>
    <w:div w:id="503982158">
      <w:bodyDiv w:val="1"/>
      <w:marLeft w:val="0"/>
      <w:marRight w:val="0"/>
      <w:marTop w:val="0"/>
      <w:marBottom w:val="0"/>
      <w:divBdr>
        <w:top w:val="none" w:sz="0" w:space="0" w:color="auto"/>
        <w:left w:val="none" w:sz="0" w:space="0" w:color="auto"/>
        <w:bottom w:val="none" w:sz="0" w:space="0" w:color="auto"/>
        <w:right w:val="none" w:sz="0" w:space="0" w:color="auto"/>
      </w:divBdr>
    </w:div>
    <w:div w:id="549264498">
      <w:bodyDiv w:val="1"/>
      <w:marLeft w:val="0"/>
      <w:marRight w:val="0"/>
      <w:marTop w:val="0"/>
      <w:marBottom w:val="0"/>
      <w:divBdr>
        <w:top w:val="none" w:sz="0" w:space="0" w:color="auto"/>
        <w:left w:val="none" w:sz="0" w:space="0" w:color="auto"/>
        <w:bottom w:val="none" w:sz="0" w:space="0" w:color="auto"/>
        <w:right w:val="none" w:sz="0" w:space="0" w:color="auto"/>
      </w:divBdr>
    </w:div>
    <w:div w:id="689766469">
      <w:bodyDiv w:val="1"/>
      <w:marLeft w:val="0"/>
      <w:marRight w:val="0"/>
      <w:marTop w:val="0"/>
      <w:marBottom w:val="0"/>
      <w:divBdr>
        <w:top w:val="none" w:sz="0" w:space="0" w:color="auto"/>
        <w:left w:val="none" w:sz="0" w:space="0" w:color="auto"/>
        <w:bottom w:val="none" w:sz="0" w:space="0" w:color="auto"/>
        <w:right w:val="none" w:sz="0" w:space="0" w:color="auto"/>
      </w:divBdr>
    </w:div>
    <w:div w:id="954099280">
      <w:bodyDiv w:val="1"/>
      <w:marLeft w:val="0"/>
      <w:marRight w:val="0"/>
      <w:marTop w:val="0"/>
      <w:marBottom w:val="0"/>
      <w:divBdr>
        <w:top w:val="none" w:sz="0" w:space="0" w:color="auto"/>
        <w:left w:val="none" w:sz="0" w:space="0" w:color="auto"/>
        <w:bottom w:val="none" w:sz="0" w:space="0" w:color="auto"/>
        <w:right w:val="none" w:sz="0" w:space="0" w:color="auto"/>
      </w:divBdr>
    </w:div>
    <w:div w:id="1436443158">
      <w:bodyDiv w:val="1"/>
      <w:marLeft w:val="0"/>
      <w:marRight w:val="0"/>
      <w:marTop w:val="0"/>
      <w:marBottom w:val="0"/>
      <w:divBdr>
        <w:top w:val="none" w:sz="0" w:space="0" w:color="auto"/>
        <w:left w:val="none" w:sz="0" w:space="0" w:color="auto"/>
        <w:bottom w:val="none" w:sz="0" w:space="0" w:color="auto"/>
        <w:right w:val="none" w:sz="0" w:space="0" w:color="auto"/>
      </w:divBdr>
    </w:div>
    <w:div w:id="1457136112">
      <w:bodyDiv w:val="1"/>
      <w:marLeft w:val="0"/>
      <w:marRight w:val="0"/>
      <w:marTop w:val="0"/>
      <w:marBottom w:val="0"/>
      <w:divBdr>
        <w:top w:val="none" w:sz="0" w:space="0" w:color="auto"/>
        <w:left w:val="none" w:sz="0" w:space="0" w:color="auto"/>
        <w:bottom w:val="none" w:sz="0" w:space="0" w:color="auto"/>
        <w:right w:val="none" w:sz="0" w:space="0" w:color="auto"/>
      </w:divBdr>
    </w:div>
    <w:div w:id="1584102361">
      <w:bodyDiv w:val="1"/>
      <w:marLeft w:val="0"/>
      <w:marRight w:val="0"/>
      <w:marTop w:val="0"/>
      <w:marBottom w:val="0"/>
      <w:divBdr>
        <w:top w:val="none" w:sz="0" w:space="0" w:color="auto"/>
        <w:left w:val="none" w:sz="0" w:space="0" w:color="auto"/>
        <w:bottom w:val="none" w:sz="0" w:space="0" w:color="auto"/>
        <w:right w:val="none" w:sz="0" w:space="0" w:color="auto"/>
      </w:divBdr>
    </w:div>
    <w:div w:id="21113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useFELayout/>
    <w:compatSetting w:name="compatibilityMode" w:uri="http://schemas.microsoft.com/office/word" w:val="12"/>
  </w:compat>
  <w:rsids>
    <w:rsidRoot w:val="00475DC5"/>
    <w:rsid w:val="00166474"/>
    <w:rsid w:val="0047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B8F6-C267-4AC4-BF6A-8035A8BE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1729</Words>
  <Characters>9859</Characters>
  <Application>Microsoft Office Word</Application>
  <DocSecurity>0</DocSecurity>
  <Lines>82</Lines>
  <Paragraphs>23</Paragraphs>
  <ScaleCrop>false</ScaleCrop>
  <Company>HP Inc.</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Viale</dc:creator>
  <cp:keywords/>
  <dc:description/>
  <cp:lastModifiedBy>Роман</cp:lastModifiedBy>
  <cp:revision>10</cp:revision>
  <cp:lastPrinted>2019-12-04T11:29:00Z</cp:lastPrinted>
  <dcterms:created xsi:type="dcterms:W3CDTF">2020-08-31T16:16:00Z</dcterms:created>
  <dcterms:modified xsi:type="dcterms:W3CDTF">2026-03-06T09:21:00Z</dcterms:modified>
</cp:coreProperties>
</file>